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76" w:rsidRDefault="00F51276" w:rsidP="00F51276">
      <w:pPr>
        <w:jc w:val="center"/>
        <w:rPr>
          <w:rStyle w:val="aa"/>
          <w:sz w:val="36"/>
          <w:lang w:val="en-US"/>
        </w:rPr>
      </w:pPr>
    </w:p>
    <w:p w:rsidR="00F51276" w:rsidRDefault="00F51276" w:rsidP="00F51276">
      <w:pPr>
        <w:jc w:val="center"/>
        <w:rPr>
          <w:rStyle w:val="aa"/>
          <w:sz w:val="36"/>
          <w:lang w:val="en-US"/>
        </w:rPr>
      </w:pPr>
    </w:p>
    <w:p w:rsidR="00F51276" w:rsidRDefault="00F51276" w:rsidP="00F51276">
      <w:pPr>
        <w:jc w:val="center"/>
        <w:rPr>
          <w:rStyle w:val="aa"/>
          <w:sz w:val="36"/>
          <w:lang w:val="en-US"/>
        </w:rPr>
      </w:pPr>
    </w:p>
    <w:p w:rsidR="00F51276" w:rsidRDefault="00F51276" w:rsidP="00F51276">
      <w:pPr>
        <w:jc w:val="center"/>
        <w:rPr>
          <w:rStyle w:val="aa"/>
          <w:sz w:val="36"/>
          <w:lang w:val="en-US"/>
        </w:rPr>
      </w:pPr>
    </w:p>
    <w:p w:rsidR="00F51276" w:rsidRPr="00F51276" w:rsidRDefault="00F51276" w:rsidP="00F51276">
      <w:pPr>
        <w:jc w:val="center"/>
        <w:rPr>
          <w:rStyle w:val="aa"/>
          <w:sz w:val="36"/>
        </w:rPr>
      </w:pPr>
      <w:r w:rsidRPr="00F51276">
        <w:rPr>
          <w:rStyle w:val="aa"/>
          <w:sz w:val="36"/>
        </w:rPr>
        <w:t>ПРОГРАММНОЕ ОБЕСПЕЧЕНИЕ</w:t>
      </w:r>
      <w:r w:rsidRPr="00F51276">
        <w:rPr>
          <w:rStyle w:val="aa"/>
          <w:sz w:val="36"/>
        </w:rPr>
        <w:br/>
        <w:t>«</w:t>
      </w:r>
      <w:r w:rsidR="00300545">
        <w:rPr>
          <w:rStyle w:val="aa"/>
          <w:sz w:val="36"/>
          <w:lang w:val="en-US"/>
        </w:rPr>
        <w:t>Bot</w:t>
      </w:r>
      <w:r w:rsidR="00300545" w:rsidRPr="003E1703">
        <w:rPr>
          <w:rStyle w:val="aa"/>
          <w:sz w:val="36"/>
        </w:rPr>
        <w:t>-</w:t>
      </w:r>
      <w:r w:rsidR="00300545">
        <w:rPr>
          <w:rStyle w:val="aa"/>
          <w:sz w:val="36"/>
          <w:lang w:val="en-US"/>
        </w:rPr>
        <w:t>Trek</w:t>
      </w:r>
      <w:r w:rsidR="004F349A" w:rsidRPr="004F349A">
        <w:rPr>
          <w:rStyle w:val="aa"/>
          <w:sz w:val="36"/>
        </w:rPr>
        <w:t xml:space="preserve"> </w:t>
      </w:r>
      <w:r w:rsidR="004F349A">
        <w:rPr>
          <w:rStyle w:val="aa"/>
          <w:sz w:val="36"/>
          <w:lang w:val="en-US"/>
        </w:rPr>
        <w:t>Intelligence</w:t>
      </w:r>
      <w:r w:rsidRPr="00F51276">
        <w:rPr>
          <w:rStyle w:val="aa"/>
          <w:sz w:val="36"/>
        </w:rPr>
        <w:t>»</w:t>
      </w:r>
    </w:p>
    <w:p w:rsidR="00F51276" w:rsidRDefault="00F51276" w:rsidP="00F51276">
      <w:pPr>
        <w:jc w:val="center"/>
        <w:rPr>
          <w:rStyle w:val="aa"/>
        </w:rPr>
      </w:pPr>
      <w:r>
        <w:rPr>
          <w:rStyle w:val="aa"/>
        </w:rPr>
        <w:t>Версия 1.0</w:t>
      </w:r>
    </w:p>
    <w:p w:rsidR="00F51276" w:rsidRPr="004F349A" w:rsidRDefault="006712A9" w:rsidP="00F51276">
      <w:pPr>
        <w:jc w:val="center"/>
        <w:rPr>
          <w:rStyle w:val="aa"/>
        </w:rPr>
      </w:pPr>
      <w:r w:rsidRPr="006712A9">
        <w:rPr>
          <w:rStyle w:val="aa"/>
        </w:rPr>
        <w:t>ОПИСАНИЕ РЕАЛИЗАЦИИ</w:t>
      </w:r>
    </w:p>
    <w:p w:rsidR="00F51276" w:rsidRDefault="00F51276">
      <w:pPr>
        <w:rPr>
          <w:rStyle w:val="aa"/>
        </w:rPr>
      </w:pPr>
      <w:r>
        <w:rPr>
          <w:rStyle w:val="aa"/>
        </w:rPr>
        <w:br w:type="page"/>
      </w:r>
    </w:p>
    <w:bookmarkStart w:id="0" w:name="_Toc385873156" w:displacedByCustomXml="next"/>
    <w:sdt>
      <w:sdtPr>
        <w:id w:val="-538356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0" w:displacedByCustomXml="prev"/>
        <w:p w:rsidR="00E74687" w:rsidRDefault="005708A2" w:rsidP="005708A2">
          <w:pPr>
            <w:rPr>
              <w:noProof/>
            </w:rPr>
          </w:pPr>
          <w:r w:rsidRPr="004B7315">
            <w:rPr>
              <w:b/>
              <w:sz w:val="32"/>
            </w:rPr>
            <w:t>СОДЕРЖАНИЕ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bookmarkStart w:id="1" w:name="_GoBack"/>
        <w:bookmarkEnd w:id="1"/>
        <w:p w:rsidR="00E74687" w:rsidRDefault="00E74687">
          <w:pPr>
            <w:pStyle w:val="11"/>
            <w:rPr>
              <w:rFonts w:eastAsiaTheme="minorEastAsia"/>
              <w:noProof/>
              <w:lang w:eastAsia="ru-RU"/>
            </w:rPr>
          </w:pPr>
          <w:r w:rsidRPr="00BB0F52">
            <w:rPr>
              <w:rStyle w:val="ad"/>
              <w:noProof/>
            </w:rPr>
            <w:fldChar w:fldCharType="begin"/>
          </w:r>
          <w:r w:rsidRPr="00BB0F52">
            <w:rPr>
              <w:rStyle w:val="ad"/>
              <w:noProof/>
            </w:rPr>
            <w:instrText xml:space="preserve"> </w:instrText>
          </w:r>
          <w:r>
            <w:rPr>
              <w:noProof/>
            </w:rPr>
            <w:instrText>HYPERLINK \l "_Toc460504816"</w:instrText>
          </w:r>
          <w:r w:rsidRPr="00BB0F52">
            <w:rPr>
              <w:rStyle w:val="ad"/>
              <w:noProof/>
            </w:rPr>
            <w:instrText xml:space="preserve"> </w:instrText>
          </w:r>
          <w:r w:rsidRPr="00BB0F52">
            <w:rPr>
              <w:rStyle w:val="ad"/>
              <w:noProof/>
            </w:rPr>
          </w:r>
          <w:r w:rsidRPr="00BB0F52">
            <w:rPr>
              <w:rStyle w:val="ad"/>
              <w:noProof/>
            </w:rPr>
            <w:fldChar w:fldCharType="separate"/>
          </w:r>
          <w:r w:rsidRPr="00BB0F52">
            <w:rPr>
              <w:rStyle w:val="ad"/>
              <w:noProof/>
            </w:rPr>
            <w:t>1.</w:t>
          </w:r>
          <w:r>
            <w:rPr>
              <w:rFonts w:eastAsiaTheme="minorEastAsia"/>
              <w:noProof/>
              <w:lang w:eastAsia="ru-RU"/>
            </w:rPr>
            <w:tab/>
          </w:r>
          <w:r w:rsidRPr="00BB0F52">
            <w:rPr>
              <w:rStyle w:val="ad"/>
              <w:noProof/>
            </w:rPr>
            <w:t>Аннотация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_Toc460504816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 w:rsidRPr="00BB0F52">
            <w:rPr>
              <w:rStyle w:val="ad"/>
              <w:noProof/>
            </w:rPr>
            <w:fldChar w:fldCharType="end"/>
          </w:r>
        </w:p>
        <w:p w:rsidR="00E74687" w:rsidRDefault="00E7468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4817" w:history="1">
            <w:r w:rsidRPr="00BB0F52">
              <w:rPr>
                <w:rStyle w:val="ad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B0F52">
              <w:rPr>
                <w:rStyle w:val="ad"/>
                <w:noProof/>
              </w:rPr>
              <w:t>Назначение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_Toc460504817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4687" w:rsidRDefault="00E7468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4818" w:history="1">
            <w:r w:rsidRPr="00BB0F52">
              <w:rPr>
                <w:rStyle w:val="ad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B0F52">
              <w:rPr>
                <w:rStyle w:val="ad"/>
                <w:noProof/>
              </w:rPr>
              <w:t>Программно-аппаратные среды функционирования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_Toc460504818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4687" w:rsidRDefault="00E7468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4819" w:history="1">
            <w:r w:rsidRPr="00BB0F52">
              <w:rPr>
                <w:rStyle w:val="ad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B0F52">
              <w:rPr>
                <w:rStyle w:val="ad"/>
                <w:noProof/>
              </w:rPr>
              <w:t>Общие принципы функционирования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4687" w:rsidRDefault="00E7468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4820" w:history="1">
            <w:r w:rsidRPr="00BB0F52">
              <w:rPr>
                <w:rStyle w:val="ad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B0F52">
              <w:rPr>
                <w:rStyle w:val="ad"/>
                <w:noProof/>
              </w:rPr>
              <w:t>Реализация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4687" w:rsidRDefault="00E7468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4821" w:history="1">
            <w:r w:rsidRPr="00BB0F52">
              <w:rPr>
                <w:rStyle w:val="ad"/>
                <w:noProof/>
              </w:rPr>
              <w:t>5.1.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B0F52">
              <w:rPr>
                <w:rStyle w:val="ad"/>
                <w:noProof/>
              </w:rPr>
              <w:t>Модуль регистрации инцидентов компрометации учетных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4687" w:rsidRDefault="00E7468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4822" w:history="1">
            <w:r w:rsidRPr="00BB0F52">
              <w:rPr>
                <w:rStyle w:val="ad"/>
                <w:noProof/>
              </w:rPr>
              <w:t>5.2.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B0F52">
              <w:rPr>
                <w:rStyle w:val="ad"/>
                <w:noProof/>
              </w:rPr>
              <w:t>Модуль оповещения о случаях выявления компрометации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4687" w:rsidRDefault="00E7468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4823" w:history="1">
            <w:r w:rsidRPr="00BB0F52">
              <w:rPr>
                <w:rStyle w:val="ad"/>
                <w:noProof/>
              </w:rPr>
              <w:t>5.3.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B0F52">
              <w:rPr>
                <w:rStyle w:val="ad"/>
                <w:noProof/>
              </w:rPr>
              <w:t>Модуль предоставления статистики и отчетности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_Toc460504823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4687" w:rsidRDefault="00E7468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4824" w:history="1">
            <w:r w:rsidRPr="00BB0F52">
              <w:rPr>
                <w:rStyle w:val="ad"/>
                <w:noProof/>
              </w:rPr>
              <w:t>5.4.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B0F52">
              <w:rPr>
                <w:rStyle w:val="ad"/>
                <w:noProof/>
              </w:rPr>
              <w:t>Модуль защиты удаленного доступа и контроля изменений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_Toc460504824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4687" w:rsidRDefault="00E7468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4825" w:history="1">
            <w:r w:rsidRPr="00BB0F52">
              <w:rPr>
                <w:rStyle w:val="ad"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B0F52">
              <w:rPr>
                <w:rStyle w:val="ad"/>
                <w:noProof/>
              </w:rPr>
              <w:t>Взаимодействие ПО с автоматизированными системами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_Toc460504825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4687" w:rsidRDefault="00E7468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4826" w:history="1">
            <w:r w:rsidRPr="00BB0F52">
              <w:rPr>
                <w:rStyle w:val="ad"/>
                <w:noProof/>
              </w:rPr>
              <w:t>6.1.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B0F52">
              <w:rPr>
                <w:rStyle w:val="ad"/>
                <w:noProof/>
              </w:rPr>
              <w:t>Авторизация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_Toc460504826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4687" w:rsidRDefault="00E7468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4827" w:history="1">
            <w:r w:rsidRPr="00BB0F52">
              <w:rPr>
                <w:rStyle w:val="ad"/>
                <w:noProof/>
              </w:rPr>
              <w:t>6.2.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B0F52">
              <w:rPr>
                <w:rStyle w:val="ad"/>
                <w:noProof/>
              </w:rPr>
              <w:t>Получение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_Toc460504827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8A2" w:rsidRDefault="005708A2">
          <w:r>
            <w:rPr>
              <w:b/>
              <w:bCs/>
            </w:rPr>
            <w:fldChar w:fldCharType="end"/>
          </w:r>
        </w:p>
      </w:sdtContent>
    </w:sdt>
    <w:p w:rsidR="00F51276" w:rsidRDefault="00F51276">
      <w:r>
        <w:br w:type="page"/>
      </w:r>
    </w:p>
    <w:p w:rsidR="008D2B88" w:rsidRPr="004F349A" w:rsidRDefault="008D2B88" w:rsidP="004F349A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2" w:name="_Toc460504816"/>
      <w:r w:rsidRPr="004F349A">
        <w:rPr>
          <w:color w:val="auto"/>
        </w:rPr>
        <w:lastRenderedPageBreak/>
        <w:t>Аннотация</w:t>
      </w:r>
      <w:bookmarkEnd w:id="2"/>
    </w:p>
    <w:p w:rsidR="008D2B88" w:rsidRDefault="006712A9" w:rsidP="00AE3DC4">
      <w:pPr>
        <w:spacing w:after="240"/>
        <w:ind w:firstLine="567"/>
        <w:jc w:val="both"/>
      </w:pPr>
      <w:r w:rsidRPr="006712A9">
        <w:t>Настоящий документ содержит описание реали</w:t>
      </w:r>
      <w:r>
        <w:t xml:space="preserve">зации программного обеспечения </w:t>
      </w:r>
      <w:r w:rsidR="008D2B88">
        <w:t>«</w:t>
      </w:r>
      <w:r w:rsidR="00300545">
        <w:rPr>
          <w:lang w:val="en-US"/>
        </w:rPr>
        <w:t>Bot</w:t>
      </w:r>
      <w:r w:rsidR="00300545" w:rsidRPr="00300545">
        <w:t>-</w:t>
      </w:r>
      <w:r w:rsidR="00300545">
        <w:rPr>
          <w:lang w:val="en-US"/>
        </w:rPr>
        <w:t>Trek</w:t>
      </w:r>
      <w:r w:rsidR="004F349A" w:rsidRPr="004F349A">
        <w:t xml:space="preserve"> </w:t>
      </w:r>
      <w:r w:rsidR="004F349A">
        <w:rPr>
          <w:lang w:val="en-US"/>
        </w:rPr>
        <w:t>Intelligence</w:t>
      </w:r>
      <w:r w:rsidR="008D2B88">
        <w:t>»</w:t>
      </w:r>
      <w:r w:rsidR="008D2B88" w:rsidRPr="008D2B88">
        <w:t xml:space="preserve"> </w:t>
      </w:r>
      <w:r w:rsidR="008D2B88">
        <w:t>версии 1.0</w:t>
      </w:r>
      <w:r w:rsidR="005F3CD6">
        <w:t xml:space="preserve"> (далее – ПО)</w:t>
      </w:r>
      <w:r w:rsidR="008D2B88">
        <w:t>.</w:t>
      </w:r>
    </w:p>
    <w:p w:rsidR="006712A9" w:rsidRDefault="006712A9" w:rsidP="006712A9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3" w:name="_Toc395034821"/>
      <w:bookmarkStart w:id="4" w:name="_Toc460504817"/>
      <w:r w:rsidRPr="006712A9">
        <w:rPr>
          <w:color w:val="auto"/>
        </w:rPr>
        <w:t>Назначение ПО</w:t>
      </w:r>
      <w:bookmarkEnd w:id="3"/>
      <w:bookmarkEnd w:id="4"/>
    </w:p>
    <w:p w:rsidR="006712A9" w:rsidRDefault="006712A9" w:rsidP="006712A9">
      <w:pPr>
        <w:spacing w:after="240"/>
        <w:ind w:firstLine="567"/>
        <w:jc w:val="both"/>
      </w:pPr>
      <w:r w:rsidRPr="006712A9">
        <w:t xml:space="preserve">Система учета скомпрометированной информации предназначена для сбора информации о случаях компрометации учетной информации пользователей информационных систем, компрометации информации о банковских картах, сбора информации о первичных получателях похищаемых денежных средств (далее - </w:t>
      </w:r>
      <w:proofErr w:type="spellStart"/>
      <w:r w:rsidRPr="006712A9">
        <w:t>дропов</w:t>
      </w:r>
      <w:proofErr w:type="spellEnd"/>
      <w:r w:rsidRPr="006712A9">
        <w:t xml:space="preserve">), а так же предоставления интерфейса для отображения данных и оповещения о выявленных случаях компрометации данных с целью минимизации рисков мошенничества в отношении финансовых организаций в </w:t>
      </w:r>
      <w:r>
        <w:t>разных странах</w:t>
      </w:r>
      <w:r w:rsidRPr="006712A9">
        <w:t>.</w:t>
      </w:r>
    </w:p>
    <w:p w:rsidR="006712A9" w:rsidRDefault="006712A9" w:rsidP="006712A9">
      <w:pPr>
        <w:spacing w:after="240"/>
        <w:ind w:firstLine="567"/>
        <w:jc w:val="both"/>
      </w:pPr>
      <w:r>
        <w:t>Основными целями создания Системы являются:</w:t>
      </w:r>
    </w:p>
    <w:p w:rsid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r>
        <w:t>Предоставление единого интерфейса регистрации фактов компрометации учетных данных пользователей интерактивных информационных систем (дистанционного банковского обслуживания, платежных систем, систем обмена электронными сообщениями, систем хранения данных в сети интернет и прочих электронных интерактивных систем);</w:t>
      </w:r>
    </w:p>
    <w:p w:rsid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r>
        <w:t>Консолидация разрозненной информации по компрометации информации в сферах финансового обслуживания, хранения данных, оказания государственных услуг и электронной коммерции;</w:t>
      </w:r>
    </w:p>
    <w:p w:rsid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r>
        <w:t>Генерация правил для систем предотвращения мошеннических операций, используемых организациями, участниками системы;</w:t>
      </w:r>
    </w:p>
    <w:p w:rsid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r>
        <w:t>Оперативное оповещение участников системы;</w:t>
      </w:r>
    </w:p>
    <w:p w:rsid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r>
        <w:t>Снижение уровня преступлений в сфере электронной коммерции;</w:t>
      </w:r>
    </w:p>
    <w:p w:rsid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r>
        <w:t>Ускорение процесс обмена информацией о мошенничестве между банками;</w:t>
      </w:r>
    </w:p>
    <w:p w:rsid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r>
        <w:t>Повышение качества и количества раскрываемых преступлений;</w:t>
      </w:r>
    </w:p>
    <w:p w:rsidR="006712A9" w:rsidRP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r>
        <w:t>Предоставление прозрачной статистической и аналитической информации</w:t>
      </w:r>
    </w:p>
    <w:p w:rsidR="006712A9" w:rsidRDefault="006712A9" w:rsidP="006712A9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5" w:name="_Toc395034822"/>
      <w:bookmarkStart w:id="6" w:name="_Toc460504818"/>
      <w:r w:rsidRPr="006712A9">
        <w:rPr>
          <w:color w:val="auto"/>
        </w:rPr>
        <w:t>Программно-аппаратные среды функционирования ПО</w:t>
      </w:r>
      <w:bookmarkEnd w:id="5"/>
      <w:bookmarkEnd w:id="6"/>
    </w:p>
    <w:p w:rsidR="006712A9" w:rsidRDefault="006712A9" w:rsidP="006712A9">
      <w:r>
        <w:t>ПО функционирует в следующих программно-аппаратных средах:</w:t>
      </w:r>
    </w:p>
    <w:p w:rsidR="006712A9" w:rsidRPr="006712A9" w:rsidRDefault="006712A9" w:rsidP="006712A9">
      <w:pPr>
        <w:pStyle w:val="ab"/>
        <w:numPr>
          <w:ilvl w:val="0"/>
          <w:numId w:val="29"/>
        </w:numPr>
        <w:spacing w:after="240"/>
        <w:jc w:val="both"/>
        <w:rPr>
          <w:lang w:val="en-US"/>
        </w:rPr>
      </w:pPr>
      <w:r w:rsidRPr="006712A9">
        <w:rPr>
          <w:lang w:val="en-US"/>
        </w:rPr>
        <w:t xml:space="preserve">Windows Internet Explorer </w:t>
      </w:r>
      <w:r>
        <w:t>версии</w:t>
      </w:r>
      <w:r w:rsidRPr="006712A9">
        <w:rPr>
          <w:lang w:val="en-US"/>
        </w:rPr>
        <w:t xml:space="preserve"> 8.0 </w:t>
      </w:r>
      <w:r>
        <w:t>и</w:t>
      </w:r>
      <w:r w:rsidRPr="006712A9">
        <w:rPr>
          <w:lang w:val="en-US"/>
        </w:rPr>
        <w:t xml:space="preserve"> </w:t>
      </w:r>
      <w:r>
        <w:t>выше</w:t>
      </w:r>
    </w:p>
    <w:p w:rsidR="006712A9" w:rsidRP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proofErr w:type="spellStart"/>
      <w:r w:rsidRPr="006712A9">
        <w:t>Google</w:t>
      </w:r>
      <w:proofErr w:type="spellEnd"/>
      <w:r w:rsidRPr="006712A9">
        <w:t xml:space="preserve"> </w:t>
      </w:r>
      <w:proofErr w:type="spellStart"/>
      <w:r w:rsidRPr="006712A9">
        <w:t>Chrome</w:t>
      </w:r>
      <w:proofErr w:type="spellEnd"/>
      <w:r w:rsidRPr="006712A9">
        <w:t xml:space="preserve"> </w:t>
      </w:r>
      <w:r>
        <w:t>версии</w:t>
      </w:r>
      <w:r w:rsidRPr="006712A9">
        <w:t xml:space="preserve"> 4.0 </w:t>
      </w:r>
      <w:r>
        <w:t>и</w:t>
      </w:r>
      <w:r w:rsidRPr="006712A9">
        <w:t xml:space="preserve"> </w:t>
      </w:r>
      <w:r>
        <w:t>выше</w:t>
      </w:r>
    </w:p>
    <w:p w:rsidR="006712A9" w:rsidRP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proofErr w:type="spellStart"/>
      <w:r w:rsidRPr="006712A9">
        <w:t>Mozilla</w:t>
      </w:r>
      <w:proofErr w:type="spellEnd"/>
      <w:r w:rsidRPr="006712A9">
        <w:t xml:space="preserve"> </w:t>
      </w:r>
      <w:proofErr w:type="spellStart"/>
      <w:r w:rsidRPr="006712A9">
        <w:t>Firefox</w:t>
      </w:r>
      <w:proofErr w:type="spellEnd"/>
      <w:r w:rsidRPr="006712A9">
        <w:t xml:space="preserve"> </w:t>
      </w:r>
      <w:r>
        <w:t>версии</w:t>
      </w:r>
      <w:r w:rsidRPr="006712A9">
        <w:t xml:space="preserve"> 3.5 </w:t>
      </w:r>
      <w:r>
        <w:t>и</w:t>
      </w:r>
      <w:r w:rsidRPr="006712A9">
        <w:t xml:space="preserve"> </w:t>
      </w:r>
      <w:r>
        <w:t>выше</w:t>
      </w:r>
    </w:p>
    <w:p w:rsid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r>
        <w:t xml:space="preserve">Apple </w:t>
      </w:r>
      <w:proofErr w:type="spellStart"/>
      <w:r>
        <w:t>Safari</w:t>
      </w:r>
      <w:proofErr w:type="spellEnd"/>
      <w:r>
        <w:t xml:space="preserve"> версии 4.0 и выше</w:t>
      </w:r>
    </w:p>
    <w:p w:rsid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proofErr w:type="spellStart"/>
      <w:r>
        <w:t>Opera</w:t>
      </w:r>
      <w:proofErr w:type="spellEnd"/>
      <w:r>
        <w:t xml:space="preserve"> версии 10.5 и выше</w:t>
      </w:r>
    </w:p>
    <w:p w:rsid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proofErr w:type="spellStart"/>
      <w:r>
        <w:t>iOS</w:t>
      </w:r>
      <w:proofErr w:type="spellEnd"/>
      <w:r>
        <w:t xml:space="preserve"> </w:t>
      </w:r>
      <w:proofErr w:type="spellStart"/>
      <w:r>
        <w:t>Safari</w:t>
      </w:r>
      <w:proofErr w:type="spellEnd"/>
      <w:r>
        <w:t xml:space="preserve"> версии 3.2 и выше</w:t>
      </w:r>
    </w:p>
    <w:p w:rsidR="006712A9" w:rsidRDefault="006712A9" w:rsidP="006712A9">
      <w:pPr>
        <w:pStyle w:val="ab"/>
        <w:numPr>
          <w:ilvl w:val="0"/>
          <w:numId w:val="29"/>
        </w:numPr>
        <w:spacing w:after="240"/>
        <w:jc w:val="both"/>
      </w:pPr>
      <w:proofErr w:type="spellStart"/>
      <w:r>
        <w:t>Opera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версии 11.0 и выше</w:t>
      </w:r>
    </w:p>
    <w:p w:rsidR="006712A9" w:rsidRPr="006712A9" w:rsidRDefault="006712A9" w:rsidP="006712A9">
      <w:pPr>
        <w:pStyle w:val="ab"/>
        <w:numPr>
          <w:ilvl w:val="0"/>
          <w:numId w:val="29"/>
        </w:numPr>
        <w:spacing w:after="240"/>
        <w:jc w:val="both"/>
        <w:rPr>
          <w:lang w:val="en-US"/>
        </w:rPr>
      </w:pPr>
      <w:r w:rsidRPr="006712A9">
        <w:rPr>
          <w:lang w:val="en-US"/>
        </w:rPr>
        <w:t xml:space="preserve">Google Chrome for Android </w:t>
      </w:r>
      <w:r>
        <w:t>версии</w:t>
      </w:r>
      <w:r w:rsidRPr="006712A9">
        <w:rPr>
          <w:lang w:val="en-US"/>
        </w:rPr>
        <w:t xml:space="preserve"> 11.0 </w:t>
      </w:r>
      <w:r>
        <w:t>и</w:t>
      </w:r>
      <w:r w:rsidRPr="006712A9">
        <w:rPr>
          <w:lang w:val="en-US"/>
        </w:rPr>
        <w:t xml:space="preserve"> </w:t>
      </w:r>
      <w:r>
        <w:t>выше</w:t>
      </w:r>
    </w:p>
    <w:p w:rsidR="006712A9" w:rsidRPr="006712A9" w:rsidRDefault="006712A9" w:rsidP="006712A9">
      <w:pPr>
        <w:pStyle w:val="ab"/>
        <w:numPr>
          <w:ilvl w:val="0"/>
          <w:numId w:val="29"/>
        </w:numPr>
        <w:spacing w:after="240"/>
        <w:jc w:val="both"/>
        <w:rPr>
          <w:lang w:val="en-US"/>
        </w:rPr>
      </w:pPr>
      <w:r w:rsidRPr="006712A9">
        <w:rPr>
          <w:lang w:val="en-US"/>
        </w:rPr>
        <w:t xml:space="preserve">Mozilla Firefox for Android </w:t>
      </w:r>
      <w:r>
        <w:t>версии</w:t>
      </w:r>
      <w:r w:rsidRPr="006712A9">
        <w:rPr>
          <w:lang w:val="en-US"/>
        </w:rPr>
        <w:t xml:space="preserve"> 26.0 </w:t>
      </w:r>
      <w:r>
        <w:t>и</w:t>
      </w:r>
      <w:r w:rsidRPr="006712A9">
        <w:rPr>
          <w:lang w:val="en-US"/>
        </w:rPr>
        <w:t xml:space="preserve"> </w:t>
      </w:r>
      <w:r>
        <w:t>выше</w:t>
      </w:r>
    </w:p>
    <w:p w:rsidR="006712A9" w:rsidRPr="006712A9" w:rsidRDefault="006712A9" w:rsidP="006712A9">
      <w:pPr>
        <w:pStyle w:val="ab"/>
        <w:numPr>
          <w:ilvl w:val="0"/>
          <w:numId w:val="29"/>
        </w:numPr>
        <w:spacing w:after="240"/>
        <w:jc w:val="both"/>
        <w:rPr>
          <w:lang w:val="en-US"/>
        </w:rPr>
      </w:pPr>
      <w:r w:rsidRPr="006712A9">
        <w:rPr>
          <w:lang w:val="en-US"/>
        </w:rPr>
        <w:t xml:space="preserve">Windows Internet Explorer Mobile </w:t>
      </w:r>
      <w:r>
        <w:t>версии</w:t>
      </w:r>
      <w:r w:rsidRPr="006712A9">
        <w:rPr>
          <w:lang w:val="en-US"/>
        </w:rPr>
        <w:t xml:space="preserve"> 10.0 </w:t>
      </w:r>
      <w:r>
        <w:t>и</w:t>
      </w:r>
      <w:r w:rsidRPr="006712A9">
        <w:rPr>
          <w:lang w:val="en-US"/>
        </w:rPr>
        <w:t xml:space="preserve"> </w:t>
      </w:r>
      <w:r>
        <w:t>выше</w:t>
      </w:r>
    </w:p>
    <w:p w:rsidR="006712A9" w:rsidRDefault="006712A9" w:rsidP="006712A9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7" w:name="_Toc388390307"/>
      <w:bookmarkStart w:id="8" w:name="_Toc395034823"/>
      <w:bookmarkStart w:id="9" w:name="_Toc460504819"/>
      <w:r w:rsidRPr="006712A9">
        <w:rPr>
          <w:color w:val="auto"/>
        </w:rPr>
        <w:lastRenderedPageBreak/>
        <w:t>Общие принципы функционирования ПО</w:t>
      </w:r>
      <w:bookmarkEnd w:id="7"/>
      <w:bookmarkEnd w:id="8"/>
      <w:bookmarkEnd w:id="9"/>
    </w:p>
    <w:p w:rsidR="006712A9" w:rsidRPr="006712A9" w:rsidRDefault="006712A9" w:rsidP="006712A9">
      <w:pPr>
        <w:spacing w:after="240"/>
        <w:ind w:firstLine="567"/>
        <w:jc w:val="both"/>
      </w:pPr>
      <w:r w:rsidRPr="006712A9">
        <w:t xml:space="preserve">Для сбора данных мы постоянно исследуем бот-сети различного назначения, вредоносные программы, которые были найдены в результате реагирования на самые опасные инциденты, присутствуем на самых закрытых хакерских форумах и собираем данные о новых трендах, угрозах, утечках. Все эти данные коррелируются между собой и переносятся в соответствующий раздел пользовательского интерфейса </w:t>
      </w:r>
      <w:proofErr w:type="spellStart"/>
      <w:r w:rsidRPr="006712A9">
        <w:t>Bot-Trek</w:t>
      </w:r>
      <w:proofErr w:type="spellEnd"/>
      <w:r w:rsidRPr="006712A9">
        <w:t xml:space="preserve"> Intelligence.</w:t>
      </w:r>
    </w:p>
    <w:p w:rsidR="006712A9" w:rsidRDefault="006712A9" w:rsidP="006712A9">
      <w:pPr>
        <w:pStyle w:val="af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 wp14:anchorId="5516A304" wp14:editId="6078C078">
            <wp:extent cx="5661772" cy="3371820"/>
            <wp:effectExtent l="0" t="0" r="0" b="0"/>
            <wp:docPr id="1" name="Рисунок 1" descr="https://bt.group-ib.com/static/BotTrekCI/images/info/faq/technology.PNG?_v=70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t.group-ib.com/static/BotTrekCI/images/info/faq/technology.PNG?_v=70.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994" cy="337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A9" w:rsidRPr="006712A9" w:rsidRDefault="006712A9" w:rsidP="006712A9"/>
    <w:p w:rsidR="006712A9" w:rsidRDefault="006712A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10" w:name="_Toc395034824"/>
      <w:r>
        <w:br w:type="page"/>
      </w:r>
    </w:p>
    <w:p w:rsidR="006712A9" w:rsidRDefault="006712A9" w:rsidP="006712A9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11" w:name="_Toc460504820"/>
      <w:r w:rsidRPr="006712A9">
        <w:rPr>
          <w:color w:val="auto"/>
        </w:rPr>
        <w:lastRenderedPageBreak/>
        <w:t>Реализация ПО</w:t>
      </w:r>
      <w:bookmarkEnd w:id="10"/>
      <w:bookmarkEnd w:id="11"/>
    </w:p>
    <w:p w:rsidR="00C477AF" w:rsidRPr="00C477AF" w:rsidRDefault="00C477AF" w:rsidP="00C477AF">
      <w:pPr>
        <w:spacing w:after="240"/>
        <w:ind w:firstLine="567"/>
        <w:jc w:val="both"/>
      </w:pPr>
      <w:r w:rsidRPr="00C477AF">
        <w:t>Системы состоит из следующих модулей:</w:t>
      </w:r>
    </w:p>
    <w:p w:rsidR="00615120" w:rsidRPr="00615120" w:rsidRDefault="00615120" w:rsidP="00615120">
      <w:pPr>
        <w:pStyle w:val="ab"/>
        <w:numPr>
          <w:ilvl w:val="0"/>
          <w:numId w:val="34"/>
        </w:numPr>
      </w:pPr>
      <w:r w:rsidRPr="00615120">
        <w:t xml:space="preserve">Модуль регистрации инцидентов компрометации учетных данных </w:t>
      </w:r>
    </w:p>
    <w:p w:rsidR="00615120" w:rsidRPr="00615120" w:rsidRDefault="00615120" w:rsidP="00615120">
      <w:pPr>
        <w:pStyle w:val="ab"/>
        <w:numPr>
          <w:ilvl w:val="0"/>
          <w:numId w:val="34"/>
        </w:numPr>
      </w:pPr>
      <w:r w:rsidRPr="00615120">
        <w:t>Модуль оповещения о случаях выявления компрометации информации</w:t>
      </w:r>
    </w:p>
    <w:p w:rsidR="00615120" w:rsidRPr="00615120" w:rsidRDefault="00615120" w:rsidP="00615120">
      <w:pPr>
        <w:pStyle w:val="ab"/>
        <w:numPr>
          <w:ilvl w:val="0"/>
          <w:numId w:val="34"/>
        </w:numPr>
      </w:pPr>
      <w:r w:rsidRPr="00615120">
        <w:t>Модуль предоставления статистики и отчетности</w:t>
      </w:r>
    </w:p>
    <w:p w:rsidR="00615120" w:rsidRPr="00615120" w:rsidRDefault="00615120" w:rsidP="00615120">
      <w:pPr>
        <w:pStyle w:val="ab"/>
        <w:numPr>
          <w:ilvl w:val="0"/>
          <w:numId w:val="34"/>
        </w:numPr>
      </w:pPr>
      <w:r w:rsidRPr="00615120">
        <w:t>Модуль защиты удаленного доступа и контроля изменений</w:t>
      </w:r>
    </w:p>
    <w:p w:rsidR="00C477AF" w:rsidRPr="00C477AF" w:rsidRDefault="00C477AF" w:rsidP="00C477AF">
      <w:pPr>
        <w:spacing w:after="240"/>
        <w:ind w:firstLine="567"/>
        <w:jc w:val="both"/>
      </w:pPr>
      <w:r w:rsidRPr="00C477AF">
        <w:t xml:space="preserve">В рамках предоставляемого интерфейса операторы системы (сотрудники Group-IB) имеют возможность зарегистрировать выявленный факт компрометации учетных данных пользователей систем ДБО, иных учетных данных интерактивных интернет-сервисов, информации о банковской карте и сведений о </w:t>
      </w:r>
      <w:proofErr w:type="spellStart"/>
      <w:r w:rsidRPr="00C477AF">
        <w:t>дропах</w:t>
      </w:r>
      <w:proofErr w:type="spellEnd"/>
      <w:r w:rsidRPr="00C477AF">
        <w:t>. Зачастую кроме самого факта компрометации Group-IB обладает дополнительными сведениями, полученными в результате работ внутренних информационных систем, такими как: IP-адрес скомпрометированного пользователя, точное время компрометации сведений, идентификатор копии установленного вредоносного ПО, идентификатор командного центра бот-сети, источник проведения мошенничества. Разработанный интерфейс предоставляет возможность внести максимально полную информацию о выявленном инциденте.</w:t>
      </w:r>
    </w:p>
    <w:p w:rsidR="00C477AF" w:rsidRPr="00C477AF" w:rsidRDefault="00C477AF" w:rsidP="00C477AF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12" w:name="_Toc460504821"/>
      <w:r w:rsidRPr="00C477AF">
        <w:rPr>
          <w:color w:val="auto"/>
        </w:rPr>
        <w:t>Модуль регистрации инцидентов компрометации учетных данных</w:t>
      </w:r>
      <w:bookmarkEnd w:id="12"/>
      <w:r w:rsidRPr="00C477AF">
        <w:rPr>
          <w:color w:val="auto"/>
        </w:rPr>
        <w:t xml:space="preserve"> 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доступ к подсистеме регистрации предоставля</w:t>
      </w:r>
      <w:r w:rsidR="00615120">
        <w:t>е</w:t>
      </w:r>
      <w:r w:rsidRPr="00C477AF">
        <w:t>т</w:t>
      </w:r>
      <w:r w:rsidR="00615120">
        <w:t>ся</w:t>
      </w:r>
      <w:r w:rsidRPr="00C477AF">
        <w:t xml:space="preserve"> через Веб-интерфейс;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 xml:space="preserve">интерфейс </w:t>
      </w:r>
      <w:proofErr w:type="spellStart"/>
      <w:r w:rsidRPr="00C477AF">
        <w:t>обеспечив</w:t>
      </w:r>
      <w:r w:rsidR="00615120">
        <w:t>е</w:t>
      </w:r>
      <w:r w:rsidRPr="00C477AF">
        <w:t>аь</w:t>
      </w:r>
      <w:proofErr w:type="spellEnd"/>
      <w:r w:rsidRPr="00C477AF">
        <w:t xml:space="preserve"> обязательные и необязательные поля для заполнения (список полей приведен ниже);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Поддержка стандартного формата импорта данных CSV – comma separated value, подразумевающая разделение полей данных стандартным разделителем, с возможностью указания разделителя в диалоге импорта данных;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 xml:space="preserve">Поддержка корректного импортирования даты и времени инцидента из формата </w:t>
      </w:r>
      <w:proofErr w:type="spellStart"/>
      <w:r w:rsidRPr="00C477AF">
        <w:t>unix</w:t>
      </w:r>
      <w:proofErr w:type="spellEnd"/>
      <w:r w:rsidRPr="00C477AF">
        <w:t xml:space="preserve"> timestamp;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Автоматическая ассоциация импортируемых данных с определенной организацией, в соответствии с настройками системы, по следующим идентификаторам:</w:t>
      </w:r>
    </w:p>
    <w:p w:rsidR="00C477AF" w:rsidRPr="00C477AF" w:rsidRDefault="00C477AF" w:rsidP="00C477AF">
      <w:pPr>
        <w:pStyle w:val="ab"/>
        <w:numPr>
          <w:ilvl w:val="1"/>
          <w:numId w:val="34"/>
        </w:numPr>
        <w:spacing w:after="240"/>
        <w:jc w:val="both"/>
      </w:pPr>
      <w:r w:rsidRPr="00C477AF">
        <w:t>Для аккаунтов систем ДБО и других интерактивных сервисов – по доменному имени</w:t>
      </w:r>
    </w:p>
    <w:p w:rsidR="00C477AF" w:rsidRPr="00C477AF" w:rsidRDefault="00C477AF" w:rsidP="00C477AF">
      <w:pPr>
        <w:pStyle w:val="ab"/>
        <w:numPr>
          <w:ilvl w:val="1"/>
          <w:numId w:val="34"/>
        </w:numPr>
        <w:spacing w:after="240"/>
        <w:jc w:val="both"/>
      </w:pPr>
      <w:r w:rsidRPr="00C477AF">
        <w:t>Для банковских карт - по унифицированному международному идентификатору BIN</w:t>
      </w:r>
    </w:p>
    <w:p w:rsidR="00C477AF" w:rsidRPr="00C477AF" w:rsidRDefault="00C477AF" w:rsidP="00C477AF">
      <w:pPr>
        <w:pStyle w:val="ab"/>
        <w:numPr>
          <w:ilvl w:val="1"/>
          <w:numId w:val="34"/>
        </w:numPr>
        <w:spacing w:after="240"/>
        <w:jc w:val="both"/>
      </w:pPr>
      <w:r w:rsidRPr="00C477AF">
        <w:t xml:space="preserve">Для </w:t>
      </w:r>
      <w:proofErr w:type="spellStart"/>
      <w:r w:rsidRPr="00C477AF">
        <w:t>дропов</w:t>
      </w:r>
      <w:proofErr w:type="spellEnd"/>
      <w:r w:rsidRPr="00C477AF">
        <w:t xml:space="preserve"> – по банковскому идентификатору, в зависимости от региона: БИК, SWIFT или RTN номера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Автоматическое раскодирование импортируемых данных из стандартного способа кодирования POST-запросов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Автоматическое определение региона скомпрометированного пользователя по IP-адресу в соответствии с geolocation-базой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Автоматическое определение страны происхождения скомпрометированной карты по идентификатору BIN в соответствии с мировой базой BIN-идентификаторов.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lastRenderedPageBreak/>
        <w:t>Корректное импортирование бинарных данных (изображения экрана, сертификаты, ключи доступа) с указанием ассоциированного банка в диалоге загрузки данных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 xml:space="preserve">Обеспечение целостности и </w:t>
      </w:r>
      <w:proofErr w:type="spellStart"/>
      <w:r w:rsidRPr="00C477AF">
        <w:t>недублирования</w:t>
      </w:r>
      <w:proofErr w:type="spellEnd"/>
      <w:r w:rsidRPr="00C477AF">
        <w:t xml:space="preserve"> хранимых данных, с обеспечением уникальности ключевых полей в соответствии с используемой схемой базы данных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 xml:space="preserve">Возможность указания произвольной даты выявления скомпрометированных данных с подстановкой текущей даты в случае </w:t>
      </w:r>
      <w:proofErr w:type="spellStart"/>
      <w:r w:rsidRPr="00C477AF">
        <w:t>незаполнения</w:t>
      </w:r>
      <w:proofErr w:type="spellEnd"/>
      <w:r w:rsidRPr="00C477AF">
        <w:t xml:space="preserve"> соответствующего поля.</w:t>
      </w:r>
    </w:p>
    <w:p w:rsidR="00C477AF" w:rsidRPr="00C477AF" w:rsidRDefault="00C477AF" w:rsidP="00C477AF">
      <w:pPr>
        <w:spacing w:after="240"/>
        <w:ind w:firstLine="567"/>
        <w:jc w:val="both"/>
      </w:pPr>
      <w:r w:rsidRPr="00C477AF">
        <w:t>В рамках предоставления интерфейса для регистрации инцидентов компрометации учетных данных пользователей систем ДБО и иных интерактивных сервисов, обязательной для заполнения должна быть следующая информация: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 xml:space="preserve">Доменное имя либо </w:t>
      </w:r>
      <w:proofErr w:type="spellStart"/>
      <w:proofErr w:type="gramStart"/>
      <w:r w:rsidRPr="00C477AF">
        <w:t>ip</w:t>
      </w:r>
      <w:proofErr w:type="spellEnd"/>
      <w:r w:rsidRPr="00C477AF">
        <w:t>-адрес</w:t>
      </w:r>
      <w:proofErr w:type="gramEnd"/>
      <w:r w:rsidRPr="00C477AF">
        <w:t xml:space="preserve"> на котором развернута система;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идентификатор пользователя;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IP-адрес;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дата и время инцидента.</w:t>
      </w:r>
    </w:p>
    <w:p w:rsidR="00C477AF" w:rsidRPr="00C477AF" w:rsidRDefault="00C477AF" w:rsidP="00C477AF">
      <w:pPr>
        <w:spacing w:after="240"/>
        <w:ind w:firstLine="567"/>
        <w:jc w:val="both"/>
      </w:pPr>
      <w:r w:rsidRPr="00C477AF">
        <w:t>Следующая информация является необязательной для заполнения, однако интерфейс предусматрива</w:t>
      </w:r>
      <w:r w:rsidR="00E74687">
        <w:t>е</w:t>
      </w:r>
      <w:r w:rsidRPr="00C477AF">
        <w:t>т данные поля: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пароль пользователя;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коды подтверждения операций;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идентификатор копии вредоносного ПО;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телефон;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имя компьютера пользователя</w:t>
      </w:r>
    </w:p>
    <w:p w:rsidR="00C477AF" w:rsidRPr="00C477AF" w:rsidRDefault="00C477AF" w:rsidP="00C477AF">
      <w:pPr>
        <w:spacing w:after="240"/>
        <w:ind w:firstLine="567"/>
        <w:jc w:val="both"/>
      </w:pPr>
      <w:r w:rsidRPr="00C477AF">
        <w:t>В рамках предоставления интерфейса для регистрации информации о скомпрометированных банковских картах обязательной для заполнения должна быть следующая информация: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номер карты;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дата истечения карты;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имя владельца;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название банка;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регион работы банка.</w:t>
      </w:r>
    </w:p>
    <w:p w:rsidR="00C477AF" w:rsidRPr="00C477AF" w:rsidRDefault="00C477AF" w:rsidP="00C477AF">
      <w:pPr>
        <w:spacing w:after="240"/>
        <w:ind w:firstLine="567"/>
        <w:jc w:val="both"/>
      </w:pPr>
      <w:r w:rsidRPr="00C477AF">
        <w:t>Следующая информация является необязательной для заполнения, однако интерфейс предусматрива</w:t>
      </w:r>
      <w:r w:rsidR="00E74687">
        <w:t>е</w:t>
      </w:r>
      <w:r w:rsidRPr="00C477AF">
        <w:t>т данные поля: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адрес владельца карты;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телефонный номер;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город;</w:t>
      </w:r>
    </w:p>
    <w:p w:rsidR="00C477AF" w:rsidRPr="00C477AF" w:rsidRDefault="00C477AF" w:rsidP="00C477AF">
      <w:pPr>
        <w:pStyle w:val="ab"/>
        <w:numPr>
          <w:ilvl w:val="0"/>
          <w:numId w:val="34"/>
        </w:numPr>
        <w:spacing w:after="240"/>
        <w:jc w:val="both"/>
      </w:pPr>
      <w:r w:rsidRPr="00C477AF">
        <w:t>номер социального страхования;</w:t>
      </w:r>
    </w:p>
    <w:p w:rsidR="00C477AF" w:rsidRPr="00615120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иная скомпрометированная информация.</w:t>
      </w:r>
      <w:r w:rsidRPr="006151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477AF" w:rsidRPr="00C477AF" w:rsidRDefault="00C477AF" w:rsidP="00C477AF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13" w:name="_Toc460504822"/>
      <w:r>
        <w:rPr>
          <w:color w:val="auto"/>
        </w:rPr>
        <w:lastRenderedPageBreak/>
        <w:t xml:space="preserve">Модуль </w:t>
      </w:r>
      <w:r w:rsidRPr="00C477AF">
        <w:rPr>
          <w:color w:val="auto"/>
        </w:rPr>
        <w:t>оповещения о случаях выявления компрометации информации</w:t>
      </w:r>
      <w:bookmarkEnd w:id="13"/>
    </w:p>
    <w:p w:rsidR="00C477AF" w:rsidRPr="00C477AF" w:rsidRDefault="00C477AF" w:rsidP="00C477AF">
      <w:pPr>
        <w:spacing w:after="240"/>
        <w:ind w:firstLine="567"/>
        <w:jc w:val="both"/>
      </w:pPr>
      <w:r w:rsidRPr="00C477AF">
        <w:t>Созданные отчеты по фактам выявления компрометации данных с целью предотвращения мошенничества в режиме реального времени отправля</w:t>
      </w:r>
      <w:r w:rsidR="00E74687">
        <w:t>ю</w:t>
      </w:r>
      <w:r w:rsidRPr="00C477AF">
        <w:t>тся участникам Системы. Оперативное оповещение позвол</w:t>
      </w:r>
      <w:r w:rsidR="00E74687">
        <w:t>яе</w:t>
      </w:r>
      <w:r w:rsidRPr="00C477AF">
        <w:t>т предотвратить мошеннические операции, что в значительной степени сни</w:t>
      </w:r>
      <w:r w:rsidR="00E74687">
        <w:t>жае</w:t>
      </w:r>
      <w:r w:rsidRPr="00C477AF">
        <w:t>т количество успешных случаев мошенничества, повы</w:t>
      </w:r>
      <w:r w:rsidR="00E74687">
        <w:t>шае</w:t>
      </w:r>
      <w:r w:rsidRPr="00C477AF">
        <w:t>т лояльность клиентов в сферах финансово-кредитного обслуживания и электронной коммерции.</w:t>
      </w:r>
    </w:p>
    <w:p w:rsidR="00C477AF" w:rsidRPr="00C477AF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при регистрации в системе инцидентов компрометации данных происходит оповещение в режиме реального времени;</w:t>
      </w:r>
    </w:p>
    <w:p w:rsidR="00C477AF" w:rsidRPr="00C477AF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оповещение приходит по электронной почте на адреса, указанные в настройках участника Системы, в отношении пользователей которого зафиксирован инцидент компрометации данных;</w:t>
      </w:r>
    </w:p>
    <w:p w:rsidR="00C477AF" w:rsidRPr="00C477AF" w:rsidRDefault="00C477AF" w:rsidP="00615120">
      <w:pPr>
        <w:spacing w:after="240"/>
        <w:ind w:firstLine="567"/>
        <w:jc w:val="both"/>
      </w:pPr>
      <w:r w:rsidRPr="00C477AF">
        <w:t>Оповещение по электронной почте содерж</w:t>
      </w:r>
      <w:r w:rsidR="00E74687">
        <w:t>и</w:t>
      </w:r>
      <w:r w:rsidRPr="00C477AF">
        <w:t>т в себе как минимум следующую обязательную информацию:</w:t>
      </w:r>
    </w:p>
    <w:p w:rsidR="00C477AF" w:rsidRPr="00C477AF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Тип выявленных данных</w:t>
      </w:r>
    </w:p>
    <w:p w:rsidR="00C477AF" w:rsidRPr="00C477AF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Количество выявленных данных;</w:t>
      </w:r>
    </w:p>
    <w:p w:rsidR="00C477AF" w:rsidRPr="00C477AF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Название организации</w:t>
      </w:r>
      <w:r w:rsidR="00E74687">
        <w:t>.</w:t>
      </w:r>
    </w:p>
    <w:p w:rsidR="00C477AF" w:rsidRPr="00C477AF" w:rsidRDefault="00C477AF" w:rsidP="00615120">
      <w:pPr>
        <w:spacing w:after="240"/>
        <w:ind w:firstLine="567"/>
        <w:jc w:val="both"/>
      </w:pPr>
      <w:r w:rsidRPr="00C477AF">
        <w:t xml:space="preserve">Помимо уведомления в адрес участника Системы, в копию уведомления ставится ответственный сотрудник Group-IB для отслеживания работы системы уведомления и дополнительного учета выявляемых данных. </w:t>
      </w:r>
    </w:p>
    <w:p w:rsidR="00C477AF" w:rsidRPr="00C477AF" w:rsidRDefault="00C477AF" w:rsidP="00C477AF">
      <w:pPr>
        <w:spacing w:after="0" w:line="300" w:lineRule="auto"/>
        <w:ind w:left="284" w:firstLine="78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77AF" w:rsidRPr="00C477AF" w:rsidRDefault="00C477AF" w:rsidP="00615120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14" w:name="_Toc460504823"/>
      <w:r w:rsidRPr="00615120">
        <w:rPr>
          <w:color w:val="auto"/>
        </w:rPr>
        <w:t>Модуль</w:t>
      </w:r>
      <w:r w:rsidRPr="00C477AF">
        <w:rPr>
          <w:color w:val="auto"/>
        </w:rPr>
        <w:t xml:space="preserve"> предоставления статистики и отчетности</w:t>
      </w:r>
      <w:bookmarkEnd w:id="14"/>
    </w:p>
    <w:p w:rsidR="00615120" w:rsidRDefault="00C477AF" w:rsidP="00615120">
      <w:pPr>
        <w:spacing w:after="240"/>
        <w:ind w:firstLine="567"/>
        <w:jc w:val="both"/>
      </w:pPr>
      <w:r w:rsidRPr="00C477AF">
        <w:t xml:space="preserve">Зарегистрированные данные позволят предоставлять аналитическую и статистическую информацию о структуре, количестве и региональном распределении случаев компрометации учетной информации. Аналитическая информация выводиться, прежде всего, на главной странице в виде краткой сводки по количеству, типам, региональному и временному распределению данных. </w:t>
      </w:r>
    </w:p>
    <w:p w:rsidR="00C477AF" w:rsidRPr="00C477AF" w:rsidRDefault="00C477AF" w:rsidP="00615120">
      <w:pPr>
        <w:spacing w:after="240"/>
        <w:ind w:firstLine="567"/>
        <w:jc w:val="both"/>
      </w:pPr>
      <w:r w:rsidRPr="00C477AF">
        <w:t>Статистическая информация позвол</w:t>
      </w:r>
      <w:r w:rsidR="00E74687">
        <w:t>яе</w:t>
      </w:r>
      <w:r w:rsidRPr="00C477AF">
        <w:t>т отслеживать темпы роста/спада активности злоумышленников в этой сфере, а также различные распределения по регионам.</w:t>
      </w:r>
    </w:p>
    <w:p w:rsidR="00C477AF" w:rsidRPr="00C477AF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количество зарегистрированных инцидентов: общее и с разбивкой по типам данных;</w:t>
      </w:r>
    </w:p>
    <w:p w:rsidR="00C477AF" w:rsidRPr="00C477AF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количество инцидентов за определенные промежутки времени;</w:t>
      </w:r>
    </w:p>
    <w:p w:rsidR="00C477AF" w:rsidRPr="00C477AF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общий объем хранимых в системе данных;</w:t>
      </w:r>
    </w:p>
    <w:p w:rsidR="00C477AF" w:rsidRPr="00C477AF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распределение случаев компрометации данных по странам и городам;</w:t>
      </w:r>
    </w:p>
    <w:p w:rsidR="00C477AF" w:rsidRPr="00C477AF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распределение случаев компрометации данных по времени с отображением структуры данных;</w:t>
      </w:r>
    </w:p>
    <w:p w:rsidR="00C477AF" w:rsidRPr="00C477AF" w:rsidRDefault="00C477AF" w:rsidP="00E74687">
      <w:pPr>
        <w:pStyle w:val="ab"/>
        <w:numPr>
          <w:ilvl w:val="0"/>
          <w:numId w:val="34"/>
        </w:numPr>
        <w:spacing w:after="240"/>
        <w:jc w:val="both"/>
      </w:pPr>
      <w:r w:rsidRPr="00C477AF">
        <w:lastRenderedPageBreak/>
        <w:t>обеспечива</w:t>
      </w:r>
      <w:r w:rsidR="00E74687">
        <w:t>е</w:t>
      </w:r>
      <w:r w:rsidRPr="00C477AF">
        <w:t xml:space="preserve">тся быстрая генерация статистических показателей даже </w:t>
      </w:r>
      <w:proofErr w:type="gramStart"/>
      <w:r w:rsidRPr="00C477AF">
        <w:t>на больших объемах</w:t>
      </w:r>
      <w:proofErr w:type="gramEnd"/>
      <w:r w:rsidRPr="00C477AF">
        <w:t xml:space="preserve"> хранимых данных: время отображения статистических показателей</w:t>
      </w:r>
      <w:r w:rsidR="00E74687">
        <w:t>.</w:t>
      </w:r>
    </w:p>
    <w:p w:rsidR="00C477AF" w:rsidRPr="00C477AF" w:rsidRDefault="00615120" w:rsidP="00615120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15" w:name="_Toc460504824"/>
      <w:r>
        <w:rPr>
          <w:color w:val="auto"/>
        </w:rPr>
        <w:t>Модуль</w:t>
      </w:r>
      <w:r w:rsidR="00C477AF" w:rsidRPr="00C477AF">
        <w:rPr>
          <w:color w:val="auto"/>
        </w:rPr>
        <w:t xml:space="preserve"> защиты удаленного доступа и контроля изменений</w:t>
      </w:r>
      <w:bookmarkEnd w:id="15"/>
    </w:p>
    <w:p w:rsidR="00C477AF" w:rsidRPr="00C477AF" w:rsidRDefault="00615120" w:rsidP="00C477AF">
      <w:pPr>
        <w:spacing w:after="0" w:line="300" w:lineRule="auto"/>
        <w:ind w:left="284" w:firstLine="78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Модуль</w:t>
      </w:r>
      <w:r w:rsidR="00C477AF" w:rsidRPr="00C477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защита удалённого доступа обеспечива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="00C477AF" w:rsidRPr="00C477AF">
        <w:rPr>
          <w:rFonts w:ascii="Times New Roman" w:eastAsia="Times New Roman" w:hAnsi="Times New Roman" w:cs="Times New Roman"/>
          <w:sz w:val="24"/>
          <w:szCs w:val="20"/>
          <w:lang w:eastAsia="ru-RU"/>
        </w:rPr>
        <w:t>т:</w:t>
      </w:r>
    </w:p>
    <w:p w:rsidR="00C477AF" w:rsidRPr="00C477AF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сохранение конфиденциальности и целостности передаваемой информации;</w:t>
      </w:r>
    </w:p>
    <w:p w:rsidR="00615120" w:rsidRDefault="00C477AF" w:rsidP="00615120">
      <w:pPr>
        <w:pStyle w:val="ab"/>
        <w:numPr>
          <w:ilvl w:val="0"/>
          <w:numId w:val="34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477AF">
        <w:t xml:space="preserve">возможность </w:t>
      </w:r>
      <w:r w:rsidR="00E74687" w:rsidRPr="00C477AF">
        <w:t>ограничения</w:t>
      </w:r>
      <w:r w:rsidRPr="00C477AF">
        <w:t xml:space="preserve"> доступа к системе для всех адресов кроме указанного в </w:t>
      </w:r>
      <w:r w:rsidR="00E74687" w:rsidRPr="00C477AF">
        <w:t>настройках</w:t>
      </w:r>
      <w:r w:rsidRPr="00C477AF">
        <w:t>, причем ограничение должно работать на канальном уровне.</w:t>
      </w:r>
    </w:p>
    <w:p w:rsidR="00615120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неотключаемый протокол доступа в Систему для каждого участника Системы. Для контроля удачных/неудачных попыток авторизации в личном кабинете должна быть отображена история авторизации.</w:t>
      </w:r>
    </w:p>
    <w:p w:rsidR="00C477AF" w:rsidRPr="00C477AF" w:rsidRDefault="00C477AF" w:rsidP="00615120">
      <w:pPr>
        <w:pStyle w:val="ab"/>
        <w:numPr>
          <w:ilvl w:val="0"/>
          <w:numId w:val="34"/>
        </w:numPr>
        <w:spacing w:after="240"/>
        <w:jc w:val="both"/>
      </w:pPr>
      <w:r w:rsidRPr="00C477AF">
        <w:t>неотключаемый протокол внесения изменений в Систему и выгрузки данных из системы:</w:t>
      </w:r>
    </w:p>
    <w:p w:rsidR="00C477AF" w:rsidRPr="00C477AF" w:rsidRDefault="00C477AF" w:rsidP="00615120">
      <w:pPr>
        <w:pStyle w:val="ab"/>
        <w:numPr>
          <w:ilvl w:val="1"/>
          <w:numId w:val="34"/>
        </w:numPr>
        <w:spacing w:after="240"/>
        <w:jc w:val="both"/>
      </w:pPr>
      <w:r w:rsidRPr="00C477AF">
        <w:t>загрузка новых данных;</w:t>
      </w:r>
    </w:p>
    <w:p w:rsidR="00C477AF" w:rsidRPr="00C477AF" w:rsidRDefault="00C477AF" w:rsidP="00615120">
      <w:pPr>
        <w:pStyle w:val="ab"/>
        <w:numPr>
          <w:ilvl w:val="1"/>
          <w:numId w:val="34"/>
        </w:numPr>
        <w:spacing w:after="240"/>
        <w:jc w:val="both"/>
      </w:pPr>
      <w:r w:rsidRPr="00C477AF">
        <w:t>изменение параметров пользователей Системы;</w:t>
      </w:r>
    </w:p>
    <w:p w:rsidR="00C477AF" w:rsidRPr="00C477AF" w:rsidRDefault="00C477AF" w:rsidP="00615120">
      <w:pPr>
        <w:pStyle w:val="ab"/>
        <w:numPr>
          <w:ilvl w:val="1"/>
          <w:numId w:val="34"/>
        </w:numPr>
        <w:spacing w:after="240"/>
        <w:jc w:val="both"/>
      </w:pPr>
      <w:r w:rsidRPr="00C477AF">
        <w:t>выгрузка данных в отдельный файл со скачиванием через клиентский браузер;</w:t>
      </w:r>
    </w:p>
    <w:p w:rsidR="00C477AF" w:rsidRPr="00C477AF" w:rsidRDefault="00C477AF" w:rsidP="00615120">
      <w:pPr>
        <w:pStyle w:val="ab"/>
        <w:numPr>
          <w:ilvl w:val="1"/>
          <w:numId w:val="34"/>
        </w:numPr>
        <w:spacing w:after="240"/>
        <w:jc w:val="both"/>
      </w:pPr>
      <w:r w:rsidRPr="00C477AF">
        <w:t>создание новых пользователей</w:t>
      </w:r>
      <w:r w:rsidRPr="00C477AF">
        <w:tab/>
        <w:t>Системы;</w:t>
      </w:r>
    </w:p>
    <w:p w:rsidR="00C477AF" w:rsidRPr="00C477AF" w:rsidRDefault="00C477AF" w:rsidP="00615120">
      <w:pPr>
        <w:pStyle w:val="ab"/>
        <w:numPr>
          <w:ilvl w:val="1"/>
          <w:numId w:val="34"/>
        </w:numPr>
        <w:spacing w:after="240"/>
        <w:jc w:val="both"/>
      </w:pPr>
      <w:r w:rsidRPr="00C477AF">
        <w:t>выдача пользователю дополнительных прав.</w:t>
      </w:r>
    </w:p>
    <w:p w:rsidR="00C477AF" w:rsidRPr="00C477AF" w:rsidRDefault="00C477AF" w:rsidP="00C477AF">
      <w:pPr>
        <w:spacing w:after="240"/>
        <w:jc w:val="both"/>
      </w:pPr>
    </w:p>
    <w:p w:rsidR="00C477AF" w:rsidRPr="00C477AF" w:rsidRDefault="00C477AF" w:rsidP="00C477AF"/>
    <w:p w:rsidR="006712A9" w:rsidRDefault="006712A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16" w:name="_Toc395034828"/>
      <w:r>
        <w:br w:type="page"/>
      </w:r>
    </w:p>
    <w:p w:rsidR="006712A9" w:rsidRPr="006712A9" w:rsidRDefault="006712A9" w:rsidP="006712A9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17" w:name="_Toc460504825"/>
      <w:r w:rsidRPr="006712A9">
        <w:rPr>
          <w:color w:val="auto"/>
        </w:rPr>
        <w:lastRenderedPageBreak/>
        <w:t>Взаимодействие ПО с автоматизированными системами</w:t>
      </w:r>
      <w:bookmarkEnd w:id="16"/>
      <w:bookmarkEnd w:id="17"/>
    </w:p>
    <w:p w:rsidR="006712A9" w:rsidRDefault="006712A9" w:rsidP="006712A9">
      <w:pPr>
        <w:spacing w:after="240"/>
        <w:ind w:firstLine="567"/>
        <w:jc w:val="both"/>
      </w:pPr>
      <w:proofErr w:type="spellStart"/>
      <w:r>
        <w:t>Bot-trek</w:t>
      </w:r>
      <w:proofErr w:type="spellEnd"/>
      <w:r>
        <w:t xml:space="preserve"> Intelligence API предоставляет программируемый интерфейс для чтения данных по запросу из системы. API предназначено для автоматизированного получения информации из системы </w:t>
      </w:r>
      <w:proofErr w:type="spellStart"/>
      <w:r>
        <w:t>Bot-Trek</w:t>
      </w:r>
      <w:proofErr w:type="spellEnd"/>
      <w:r>
        <w:t xml:space="preserve"> Intelligence и </w:t>
      </w:r>
      <w:proofErr w:type="spellStart"/>
      <w:r>
        <w:t>интерации</w:t>
      </w:r>
      <w:proofErr w:type="spellEnd"/>
      <w:r>
        <w:t xml:space="preserve"> с внутренними системами безопасности и противодействия мошенничеству.</w:t>
      </w:r>
    </w:p>
    <w:p w:rsidR="006712A9" w:rsidRDefault="006712A9" w:rsidP="006712A9">
      <w:pPr>
        <w:spacing w:after="240"/>
        <w:ind w:firstLine="567"/>
        <w:jc w:val="both"/>
      </w:pPr>
      <w:r>
        <w:t xml:space="preserve">Пользователи API получают возможность выгружать данные и индикаторы из всех разделов системы, к которым они имеют доступ. API использует </w:t>
      </w:r>
      <w:proofErr w:type="spellStart"/>
      <w:r>
        <w:t>RESTful</w:t>
      </w:r>
      <w:proofErr w:type="spellEnd"/>
      <w:r>
        <w:t xml:space="preserve"> протокол, а ответы предоставляются в формате JSON.</w:t>
      </w:r>
    </w:p>
    <w:p w:rsidR="004C0113" w:rsidRDefault="006712A9" w:rsidP="006712A9">
      <w:pPr>
        <w:spacing w:after="240"/>
        <w:ind w:firstLine="567"/>
        <w:jc w:val="both"/>
      </w:pPr>
      <w:r>
        <w:t xml:space="preserve">Базовый URL API: </w:t>
      </w:r>
      <w:hyperlink r:id="rId9" w:history="1">
        <w:r w:rsidRPr="003433DD">
          <w:rPr>
            <w:rStyle w:val="ad"/>
          </w:rPr>
          <w:t>https://bt.group-ib.com/</w:t>
        </w:r>
      </w:hyperlink>
      <w:r>
        <w:t>.</w:t>
      </w:r>
    </w:p>
    <w:p w:rsidR="006712A9" w:rsidRPr="006712A9" w:rsidRDefault="006712A9" w:rsidP="006712A9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18" w:name="_Toc460504826"/>
      <w:r w:rsidRPr="006712A9">
        <w:rPr>
          <w:color w:val="auto"/>
        </w:rPr>
        <w:t>Авторизация</w:t>
      </w:r>
      <w:bookmarkEnd w:id="18"/>
    </w:p>
    <w:p w:rsidR="006712A9" w:rsidRPr="006712A9" w:rsidRDefault="006712A9" w:rsidP="006712A9">
      <w:pPr>
        <w:spacing w:after="240"/>
        <w:ind w:firstLine="567"/>
        <w:jc w:val="both"/>
      </w:pPr>
      <w:r w:rsidRPr="006712A9">
        <w:t xml:space="preserve">Для авторизация должны использовать </w:t>
      </w:r>
      <w:proofErr w:type="spellStart"/>
      <w:r w:rsidRPr="006712A9">
        <w:t>login</w:t>
      </w:r>
      <w:proofErr w:type="spellEnd"/>
      <w:r w:rsidRPr="006712A9">
        <w:t xml:space="preserve"> и </w:t>
      </w:r>
      <w:proofErr w:type="spellStart"/>
      <w:r w:rsidRPr="006712A9">
        <w:t>api_key</w:t>
      </w:r>
      <w:proofErr w:type="spellEnd"/>
      <w:r w:rsidRPr="006712A9">
        <w:t>. Способы передачи:</w:t>
      </w:r>
    </w:p>
    <w:p w:rsidR="006712A9" w:rsidRPr="006712A9" w:rsidRDefault="006712A9" w:rsidP="006712A9">
      <w:pPr>
        <w:pStyle w:val="ab"/>
        <w:numPr>
          <w:ilvl w:val="0"/>
          <w:numId w:val="31"/>
        </w:numPr>
        <w:spacing w:after="240"/>
        <w:jc w:val="both"/>
      </w:pPr>
      <w:r w:rsidRPr="006712A9">
        <w:t>В заголовках X-</w:t>
      </w:r>
      <w:proofErr w:type="spellStart"/>
      <w:r w:rsidRPr="006712A9">
        <w:t>Auth</w:t>
      </w:r>
      <w:proofErr w:type="spellEnd"/>
      <w:r w:rsidRPr="006712A9">
        <w:t>-</w:t>
      </w:r>
      <w:proofErr w:type="spellStart"/>
      <w:r w:rsidRPr="006712A9">
        <w:t>Login</w:t>
      </w:r>
      <w:proofErr w:type="spellEnd"/>
      <w:r w:rsidRPr="006712A9">
        <w:t xml:space="preserve"> и X-</w:t>
      </w:r>
      <w:proofErr w:type="spellStart"/>
      <w:r w:rsidRPr="006712A9">
        <w:t>Auth</w:t>
      </w:r>
      <w:proofErr w:type="spellEnd"/>
      <w:r w:rsidRPr="006712A9">
        <w:t>-</w:t>
      </w:r>
      <w:proofErr w:type="spellStart"/>
      <w:r w:rsidRPr="006712A9">
        <w:t>Key</w:t>
      </w:r>
      <w:proofErr w:type="spellEnd"/>
      <w:r w:rsidRPr="006712A9">
        <w:t xml:space="preserve"> (предпочтительно)</w:t>
      </w:r>
    </w:p>
    <w:p w:rsidR="006712A9" w:rsidRPr="006712A9" w:rsidRDefault="006712A9" w:rsidP="006712A9">
      <w:pPr>
        <w:pStyle w:val="ab"/>
        <w:numPr>
          <w:ilvl w:val="0"/>
          <w:numId w:val="31"/>
        </w:numPr>
        <w:spacing w:after="240"/>
        <w:jc w:val="both"/>
      </w:pPr>
      <w:r w:rsidRPr="006712A9">
        <w:t xml:space="preserve">В виде параметров </w:t>
      </w:r>
      <w:proofErr w:type="spellStart"/>
      <w:r w:rsidRPr="006712A9">
        <w:t>login</w:t>
      </w:r>
      <w:proofErr w:type="spellEnd"/>
      <w:r w:rsidRPr="006712A9">
        <w:t xml:space="preserve"> и </w:t>
      </w:r>
      <w:proofErr w:type="spellStart"/>
      <w:r w:rsidRPr="006712A9">
        <w:t>key</w:t>
      </w:r>
      <w:proofErr w:type="spellEnd"/>
      <w:r w:rsidRPr="006712A9">
        <w:t xml:space="preserve"> в теле POST-запроса (допустимо)</w:t>
      </w:r>
    </w:p>
    <w:p w:rsidR="006712A9" w:rsidRPr="006712A9" w:rsidRDefault="006712A9" w:rsidP="006712A9">
      <w:pPr>
        <w:spacing w:after="240"/>
        <w:ind w:firstLine="567"/>
        <w:jc w:val="both"/>
      </w:pPr>
      <w:r w:rsidRPr="006712A9">
        <w:t>Запрос должен содержать заголовок "</w:t>
      </w:r>
      <w:proofErr w:type="spellStart"/>
      <w:r w:rsidRPr="006712A9">
        <w:t>Accept</w:t>
      </w:r>
      <w:proofErr w:type="spellEnd"/>
      <w:r w:rsidRPr="006712A9">
        <w:t xml:space="preserve">: </w:t>
      </w:r>
      <w:proofErr w:type="spellStart"/>
      <w:r w:rsidRPr="006712A9">
        <w:t>application</w:t>
      </w:r>
      <w:proofErr w:type="spellEnd"/>
      <w:r w:rsidRPr="006712A9">
        <w:t>/</w:t>
      </w:r>
      <w:proofErr w:type="spellStart"/>
      <w:r w:rsidRPr="006712A9">
        <w:t>json</w:t>
      </w:r>
      <w:proofErr w:type="spellEnd"/>
      <w:r w:rsidRPr="006712A9">
        <w:t xml:space="preserve"> " для указания на тип ожидаемых данных.</w:t>
      </w:r>
    </w:p>
    <w:p w:rsidR="006712A9" w:rsidRPr="006712A9" w:rsidRDefault="006712A9" w:rsidP="006712A9">
      <w:pPr>
        <w:pStyle w:val="af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18"/>
          <w:szCs w:val="18"/>
          <w:lang w:val="en-US"/>
        </w:rPr>
      </w:pPr>
      <w:r>
        <w:rPr>
          <w:rFonts w:ascii="Helvetica" w:hAnsi="Helvetica" w:cs="Helvetica"/>
          <w:color w:val="000000"/>
          <w:sz w:val="18"/>
          <w:szCs w:val="18"/>
        </w:rPr>
        <w:t>Пример</w:t>
      </w:r>
      <w:r w:rsidRPr="006712A9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запроса</w:t>
      </w:r>
      <w:r w:rsidRPr="006712A9">
        <w:rPr>
          <w:rFonts w:ascii="Helvetica" w:hAnsi="Helvetica" w:cs="Helvetica"/>
          <w:color w:val="000000"/>
          <w:sz w:val="18"/>
          <w:szCs w:val="18"/>
          <w:lang w:val="en-US"/>
        </w:rPr>
        <w:t>:</w:t>
      </w:r>
    </w:p>
    <w:p w:rsidR="006712A9" w:rsidRPr="006712A9" w:rsidRDefault="006712A9" w:rsidP="006712A9">
      <w:pPr>
        <w:pStyle w:val="HTML"/>
        <w:shd w:val="clear" w:color="auto" w:fill="E7EAEE"/>
        <w:rPr>
          <w:rStyle w:val="HTML1"/>
          <w:color w:val="444444"/>
          <w:shd w:val="clear" w:color="auto" w:fill="E7EAEE"/>
          <w:lang w:val="en-US"/>
        </w:rPr>
      </w:pPr>
      <w:r w:rsidRPr="006712A9">
        <w:rPr>
          <w:rStyle w:val="HTML1"/>
          <w:color w:val="444444"/>
          <w:shd w:val="clear" w:color="auto" w:fill="E7EAEE"/>
          <w:lang w:val="en-US"/>
        </w:rPr>
        <w:t xml:space="preserve">   </w:t>
      </w:r>
    </w:p>
    <w:p w:rsidR="006712A9" w:rsidRPr="006712A9" w:rsidRDefault="006712A9" w:rsidP="006712A9">
      <w:pPr>
        <w:pStyle w:val="HTML"/>
        <w:shd w:val="clear" w:color="auto" w:fill="E7EAEE"/>
        <w:rPr>
          <w:rStyle w:val="hljs-attribute"/>
          <w:b/>
          <w:bCs/>
          <w:color w:val="444444"/>
          <w:shd w:val="clear" w:color="auto" w:fill="E7EAEE"/>
          <w:lang w:val="en-US"/>
        </w:rPr>
      </w:pPr>
      <w:r w:rsidRPr="006712A9">
        <w:rPr>
          <w:rStyle w:val="HTML1"/>
          <w:color w:val="444444"/>
          <w:shd w:val="clear" w:color="auto" w:fill="E7EAEE"/>
          <w:lang w:val="en-US"/>
        </w:rPr>
        <w:t xml:space="preserve">    </w:t>
      </w:r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 xml:space="preserve">GET </w:t>
      </w:r>
      <w:proofErr w:type="gramStart"/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/?module</w:t>
      </w:r>
      <w:proofErr w:type="gramEnd"/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=</w:t>
      </w:r>
      <w:proofErr w:type="spellStart"/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get&amp;action</w:t>
      </w:r>
      <w:proofErr w:type="spellEnd"/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=</w:t>
      </w:r>
      <w:proofErr w:type="spellStart"/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accs&amp;limit</w:t>
      </w:r>
      <w:proofErr w:type="spellEnd"/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=1000&amp;last=0 HTTP/1.1</w:t>
      </w:r>
    </w:p>
    <w:p w:rsidR="006712A9" w:rsidRPr="006712A9" w:rsidRDefault="006712A9" w:rsidP="006712A9">
      <w:pPr>
        <w:pStyle w:val="HTML"/>
        <w:shd w:val="clear" w:color="auto" w:fill="E7EAEE"/>
        <w:rPr>
          <w:rStyle w:val="HTML1"/>
          <w:color w:val="444444"/>
          <w:shd w:val="clear" w:color="auto" w:fill="E7EAEE"/>
          <w:lang w:val="en-US"/>
        </w:rPr>
      </w:pPr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 xml:space="preserve">    Host</w:t>
      </w:r>
      <w:r w:rsidRPr="006712A9">
        <w:rPr>
          <w:rStyle w:val="HTML1"/>
          <w:color w:val="444444"/>
          <w:shd w:val="clear" w:color="auto" w:fill="E7EAEE"/>
          <w:lang w:val="en-US"/>
        </w:rPr>
        <w:t xml:space="preserve">: bt.group-ib.com </w:t>
      </w:r>
    </w:p>
    <w:p w:rsidR="006712A9" w:rsidRPr="006712A9" w:rsidRDefault="006712A9" w:rsidP="006712A9">
      <w:pPr>
        <w:pStyle w:val="HTML"/>
        <w:shd w:val="clear" w:color="auto" w:fill="E7EAEE"/>
        <w:rPr>
          <w:rStyle w:val="HTML1"/>
          <w:color w:val="444444"/>
          <w:shd w:val="clear" w:color="auto" w:fill="E7EAEE"/>
          <w:lang w:val="en-US"/>
        </w:rPr>
      </w:pPr>
      <w:r w:rsidRPr="006712A9">
        <w:rPr>
          <w:rStyle w:val="HTML1"/>
          <w:color w:val="444444"/>
          <w:shd w:val="clear" w:color="auto" w:fill="E7EAEE"/>
          <w:lang w:val="en-US"/>
        </w:rPr>
        <w:t xml:space="preserve">    </w:t>
      </w:r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Accept</w:t>
      </w:r>
      <w:r w:rsidRPr="006712A9">
        <w:rPr>
          <w:rStyle w:val="HTML1"/>
          <w:color w:val="444444"/>
          <w:shd w:val="clear" w:color="auto" w:fill="E7EAEE"/>
          <w:lang w:val="en-US"/>
        </w:rPr>
        <w:t>: application/</w:t>
      </w:r>
      <w:proofErr w:type="spellStart"/>
      <w:r w:rsidRPr="006712A9">
        <w:rPr>
          <w:rStyle w:val="HTML1"/>
          <w:color w:val="444444"/>
          <w:shd w:val="clear" w:color="auto" w:fill="E7EAEE"/>
          <w:lang w:val="en-US"/>
        </w:rPr>
        <w:t>json</w:t>
      </w:r>
      <w:proofErr w:type="spellEnd"/>
    </w:p>
    <w:p w:rsidR="006712A9" w:rsidRPr="006712A9" w:rsidRDefault="006712A9" w:rsidP="006712A9">
      <w:pPr>
        <w:pStyle w:val="HTML"/>
        <w:shd w:val="clear" w:color="auto" w:fill="E7EAEE"/>
        <w:rPr>
          <w:rStyle w:val="HTML1"/>
          <w:color w:val="444444"/>
          <w:shd w:val="clear" w:color="auto" w:fill="E7EAEE"/>
          <w:lang w:val="en-US"/>
        </w:rPr>
      </w:pPr>
      <w:r w:rsidRPr="006712A9">
        <w:rPr>
          <w:rStyle w:val="HTML1"/>
          <w:color w:val="444444"/>
          <w:shd w:val="clear" w:color="auto" w:fill="E7EAEE"/>
          <w:lang w:val="en-US"/>
        </w:rPr>
        <w:t xml:space="preserve">    </w:t>
      </w:r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X-</w:t>
      </w:r>
      <w:proofErr w:type="spellStart"/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Auth</w:t>
      </w:r>
      <w:proofErr w:type="spellEnd"/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-Login</w:t>
      </w:r>
      <w:r w:rsidRPr="006712A9">
        <w:rPr>
          <w:rStyle w:val="HTML1"/>
          <w:color w:val="444444"/>
          <w:shd w:val="clear" w:color="auto" w:fill="E7EAEE"/>
          <w:lang w:val="en-US"/>
        </w:rPr>
        <w:t xml:space="preserve">: </w:t>
      </w:r>
      <w:proofErr w:type="spellStart"/>
      <w:r w:rsidRPr="006712A9">
        <w:rPr>
          <w:rStyle w:val="HTML1"/>
          <w:color w:val="444444"/>
          <w:shd w:val="clear" w:color="auto" w:fill="E7EAEE"/>
          <w:lang w:val="en-US"/>
        </w:rPr>
        <w:t>test_user</w:t>
      </w:r>
      <w:proofErr w:type="spellEnd"/>
    </w:p>
    <w:p w:rsidR="006712A9" w:rsidRPr="006712A9" w:rsidRDefault="006712A9" w:rsidP="006712A9">
      <w:pPr>
        <w:pStyle w:val="HTML"/>
        <w:shd w:val="clear" w:color="auto" w:fill="E7EAEE"/>
        <w:rPr>
          <w:rStyle w:val="HTML1"/>
          <w:color w:val="444444"/>
          <w:shd w:val="clear" w:color="auto" w:fill="E7EAEE"/>
          <w:lang w:val="en-US"/>
        </w:rPr>
      </w:pPr>
      <w:r w:rsidRPr="006712A9">
        <w:rPr>
          <w:rStyle w:val="HTML1"/>
          <w:color w:val="444444"/>
          <w:shd w:val="clear" w:color="auto" w:fill="E7EAEE"/>
          <w:lang w:val="en-US"/>
        </w:rPr>
        <w:t xml:space="preserve">    </w:t>
      </w:r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X-</w:t>
      </w:r>
      <w:proofErr w:type="spellStart"/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Auth</w:t>
      </w:r>
      <w:proofErr w:type="spellEnd"/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-Key</w:t>
      </w:r>
      <w:r w:rsidRPr="006712A9">
        <w:rPr>
          <w:rStyle w:val="HTML1"/>
          <w:color w:val="444444"/>
          <w:shd w:val="clear" w:color="auto" w:fill="E7EAEE"/>
          <w:lang w:val="en-US"/>
        </w:rPr>
        <w:t xml:space="preserve">: </w:t>
      </w:r>
      <w:proofErr w:type="spellStart"/>
      <w:r w:rsidRPr="006712A9">
        <w:rPr>
          <w:rStyle w:val="HTML1"/>
          <w:color w:val="444444"/>
          <w:shd w:val="clear" w:color="auto" w:fill="E7EAEE"/>
          <w:lang w:val="en-US"/>
        </w:rPr>
        <w:t>test_key</w:t>
      </w:r>
      <w:proofErr w:type="spellEnd"/>
    </w:p>
    <w:p w:rsidR="006712A9" w:rsidRPr="006712A9" w:rsidRDefault="006712A9" w:rsidP="006712A9">
      <w:pPr>
        <w:pStyle w:val="HTML"/>
        <w:shd w:val="clear" w:color="auto" w:fill="E7EAEE"/>
        <w:rPr>
          <w:rStyle w:val="HTML1"/>
          <w:color w:val="444444"/>
          <w:shd w:val="clear" w:color="auto" w:fill="E7EAEE"/>
          <w:lang w:val="en-US"/>
        </w:rPr>
      </w:pPr>
      <w:r w:rsidRPr="006712A9">
        <w:rPr>
          <w:rStyle w:val="HTML1"/>
          <w:color w:val="444444"/>
          <w:shd w:val="clear" w:color="auto" w:fill="E7EAEE"/>
          <w:lang w:val="en-US"/>
        </w:rPr>
        <w:t xml:space="preserve">    </w:t>
      </w:r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Connection</w:t>
      </w:r>
      <w:r w:rsidRPr="006712A9">
        <w:rPr>
          <w:rStyle w:val="HTML1"/>
          <w:color w:val="444444"/>
          <w:shd w:val="clear" w:color="auto" w:fill="E7EAEE"/>
          <w:lang w:val="en-US"/>
        </w:rPr>
        <w:t>: Keep-Alive</w:t>
      </w:r>
    </w:p>
    <w:p w:rsidR="006712A9" w:rsidRPr="006712A9" w:rsidRDefault="006712A9" w:rsidP="006712A9">
      <w:pPr>
        <w:pStyle w:val="HTML"/>
        <w:shd w:val="clear" w:color="auto" w:fill="E7EAEE"/>
        <w:rPr>
          <w:rStyle w:val="HTML1"/>
          <w:color w:val="444444"/>
          <w:shd w:val="clear" w:color="auto" w:fill="E7EAEE"/>
          <w:lang w:val="en-US"/>
        </w:rPr>
      </w:pPr>
      <w:r w:rsidRPr="006712A9">
        <w:rPr>
          <w:rStyle w:val="HTML1"/>
          <w:color w:val="444444"/>
          <w:shd w:val="clear" w:color="auto" w:fill="E7EAEE"/>
          <w:lang w:val="en-US"/>
        </w:rPr>
        <w:t xml:space="preserve">    </w:t>
      </w:r>
      <w:r w:rsidRPr="006712A9">
        <w:rPr>
          <w:rStyle w:val="hljs-attribute"/>
          <w:b/>
          <w:bCs/>
          <w:color w:val="444444"/>
          <w:shd w:val="clear" w:color="auto" w:fill="E7EAEE"/>
          <w:lang w:val="en-US"/>
        </w:rPr>
        <w:t>Keep-Alive</w:t>
      </w:r>
      <w:r w:rsidRPr="006712A9">
        <w:rPr>
          <w:rStyle w:val="HTML1"/>
          <w:color w:val="444444"/>
          <w:shd w:val="clear" w:color="auto" w:fill="E7EAEE"/>
          <w:lang w:val="en-US"/>
        </w:rPr>
        <w:t>: 30</w:t>
      </w:r>
    </w:p>
    <w:p w:rsidR="006712A9" w:rsidRPr="006712A9" w:rsidRDefault="006712A9" w:rsidP="006712A9">
      <w:pPr>
        <w:pStyle w:val="HTML"/>
        <w:shd w:val="clear" w:color="auto" w:fill="E7EAEE"/>
        <w:rPr>
          <w:color w:val="000000"/>
          <w:sz w:val="18"/>
          <w:szCs w:val="18"/>
          <w:lang w:val="en-US"/>
        </w:rPr>
      </w:pPr>
    </w:p>
    <w:p w:rsidR="006712A9" w:rsidRPr="00231355" w:rsidRDefault="006712A9" w:rsidP="00231355">
      <w:r w:rsidRPr="00231355">
        <w:rPr>
          <w:rFonts w:ascii="Helvetica" w:hAnsi="Helvetica" w:cs="Helvetica"/>
          <w:color w:val="000000"/>
          <w:sz w:val="18"/>
          <w:szCs w:val="18"/>
        </w:rPr>
        <w:br/>
      </w:r>
      <w:r w:rsidRPr="00231355">
        <w:t>Ответ сервера должен быть со статусом HTTP 200, тело должно содержать объект в формате JSON. Если это не так, значит произошла ошибка на ранних этапах обработки запроса. Поля объекта JSON из ответа на запрос: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8441"/>
      </w:tblGrid>
      <w:tr w:rsidR="006712A9" w:rsidTr="006712A9">
        <w:trPr>
          <w:tblHeader/>
        </w:trPr>
        <w:tc>
          <w:tcPr>
            <w:tcW w:w="39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E7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12A9" w:rsidRDefault="006712A9">
            <w:pP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Поле ответа</w:t>
            </w:r>
          </w:p>
        </w:tc>
        <w:tc>
          <w:tcPr>
            <w:tcW w:w="460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E7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12A9" w:rsidRDefault="006712A9">
            <w:pP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Описание</w:t>
            </w:r>
          </w:p>
        </w:tc>
      </w:tr>
      <w:tr w:rsidR="006712A9" w:rsidTr="006712A9">
        <w:tc>
          <w:tcPr>
            <w:tcW w:w="39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12A9" w:rsidRDefault="006712A9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460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12A9" w:rsidRDefault="006712A9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Статус ответа API. Коды статусов совпадают с аналогичными по смыслу статусами HTTP.</w:t>
            </w:r>
          </w:p>
        </w:tc>
      </w:tr>
      <w:tr w:rsidR="006712A9" w:rsidTr="006712A9">
        <w:tc>
          <w:tcPr>
            <w:tcW w:w="39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12A9" w:rsidRDefault="006712A9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data</w:t>
            </w:r>
            <w:proofErr w:type="spellEnd"/>
          </w:p>
        </w:tc>
        <w:tc>
          <w:tcPr>
            <w:tcW w:w="460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12A9" w:rsidRDefault="006712A9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Если поле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status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= 200, то возвращаются данные на запрос API.</w:t>
            </w:r>
          </w:p>
        </w:tc>
      </w:tr>
      <w:tr w:rsidR="006712A9" w:rsidTr="006712A9">
        <w:tc>
          <w:tcPr>
            <w:tcW w:w="39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12A9" w:rsidRDefault="006712A9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460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12A9" w:rsidRDefault="006712A9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Если поле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status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&lt;&gt; 200, то возвращает сообщение об ошибке.</w:t>
            </w:r>
          </w:p>
        </w:tc>
      </w:tr>
      <w:tr w:rsidR="006712A9" w:rsidTr="006712A9">
        <w:tc>
          <w:tcPr>
            <w:tcW w:w="39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12A9" w:rsidRDefault="006712A9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>edata</w:t>
            </w:r>
            <w:proofErr w:type="spellEnd"/>
          </w:p>
        </w:tc>
        <w:tc>
          <w:tcPr>
            <w:tcW w:w="460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12A9" w:rsidRDefault="006712A9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Если поле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status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&lt;&gt; 200, дополнительная техническая информация об ошибке.</w:t>
            </w:r>
          </w:p>
        </w:tc>
      </w:tr>
    </w:tbl>
    <w:p w:rsidR="006712A9" w:rsidRDefault="006712A9" w:rsidP="006712A9">
      <w:pPr>
        <w:pStyle w:val="af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Поле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proofErr w:type="spellStart"/>
      <w:r>
        <w:rPr>
          <w:rFonts w:ascii="Helvetica" w:hAnsi="Helvetica" w:cs="Helvetica"/>
          <w:b/>
          <w:bCs/>
          <w:color w:val="000000"/>
          <w:sz w:val="18"/>
          <w:szCs w:val="18"/>
        </w:rPr>
        <w:t>data</w:t>
      </w:r>
      <w:proofErr w:type="spellEnd"/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 xml:space="preserve">может содержать любые типы данных, кроме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null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. Например,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true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/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false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число, строка, объект или массив.</w:t>
      </w:r>
    </w:p>
    <w:p w:rsidR="006712A9" w:rsidRDefault="006712A9" w:rsidP="006712A9">
      <w:pPr>
        <w:spacing w:after="240"/>
        <w:ind w:firstLine="567"/>
        <w:jc w:val="both"/>
      </w:pPr>
    </w:p>
    <w:p w:rsidR="00231355" w:rsidRPr="00231355" w:rsidRDefault="00231355" w:rsidP="00231355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19" w:name="_Toc460504827"/>
      <w:r w:rsidRPr="00231355">
        <w:rPr>
          <w:color w:val="auto"/>
        </w:rPr>
        <w:t>Получение данных</w:t>
      </w:r>
      <w:bookmarkEnd w:id="19"/>
    </w:p>
    <w:p w:rsidR="00231355" w:rsidRPr="00231355" w:rsidRDefault="00231355" w:rsidP="00231355">
      <w:r w:rsidRPr="00231355">
        <w:t>Полный URL запроса на получение данных: https://bt.group-ib.com/?module=get&amp;action=&lt;action&gt;&amp;last=&lt;last&gt;&amp;limit=&lt;limit&gt;</w:t>
      </w:r>
    </w:p>
    <w:p w:rsidR="00231355" w:rsidRPr="00231355" w:rsidRDefault="00231355" w:rsidP="00231355">
      <w:r w:rsidRPr="00231355">
        <w:t>Параметр &lt;</w:t>
      </w:r>
      <w:proofErr w:type="spellStart"/>
      <w:r w:rsidRPr="00231355">
        <w:t>action</w:t>
      </w:r>
      <w:proofErr w:type="spellEnd"/>
      <w:r w:rsidRPr="00231355">
        <w:t>&gt; указывает на тип запрашиваемых данных. Варианты значений: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90"/>
      </w:tblGrid>
      <w:tr w:rsidR="00231355" w:rsidRPr="00231355" w:rsidTr="00231355">
        <w:trPr>
          <w:tblHeader/>
        </w:trPr>
        <w:tc>
          <w:tcPr>
            <w:tcW w:w="141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E7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355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Значение параметра &lt;</w:t>
            </w:r>
            <w:proofErr w:type="spellStart"/>
            <w:r w:rsidRPr="00231355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action</w:t>
            </w:r>
            <w:proofErr w:type="spellEnd"/>
            <w:r w:rsidRPr="00231355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&gt;</w:t>
            </w:r>
          </w:p>
        </w:tc>
        <w:tc>
          <w:tcPr>
            <w:tcW w:w="358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E7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355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</w:tr>
      <w:tr w:rsidR="00231355" w:rsidRPr="00231355" w:rsidTr="00231355">
        <w:tc>
          <w:tcPr>
            <w:tcW w:w="141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accs</w:t>
            </w:r>
            <w:proofErr w:type="spellEnd"/>
          </w:p>
        </w:tc>
        <w:tc>
          <w:tcPr>
            <w:tcW w:w="358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Сведения о скомпрометированных логинах и паролях</w:t>
            </w:r>
          </w:p>
        </w:tc>
      </w:tr>
      <w:tr w:rsidR="00231355" w:rsidRPr="00231355" w:rsidTr="00231355">
        <w:tc>
          <w:tcPr>
            <w:tcW w:w="141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cards</w:t>
            </w:r>
            <w:proofErr w:type="spellEnd"/>
          </w:p>
        </w:tc>
        <w:tc>
          <w:tcPr>
            <w:tcW w:w="358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Сведения о скомпрометированных банковских картах</w:t>
            </w:r>
          </w:p>
        </w:tc>
      </w:tr>
      <w:tr w:rsidR="00231355" w:rsidRPr="00231355" w:rsidTr="00231355">
        <w:tc>
          <w:tcPr>
            <w:tcW w:w="141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imei</w:t>
            </w:r>
            <w:proofErr w:type="spellEnd"/>
          </w:p>
        </w:tc>
        <w:tc>
          <w:tcPr>
            <w:tcW w:w="358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Идентификаторы зараженных мобильных устройств</w:t>
            </w:r>
          </w:p>
        </w:tc>
      </w:tr>
      <w:tr w:rsidR="00231355" w:rsidRPr="00231355" w:rsidTr="00231355">
        <w:tc>
          <w:tcPr>
            <w:tcW w:w="141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mules</w:t>
            </w:r>
            <w:proofErr w:type="spellEnd"/>
          </w:p>
        </w:tc>
        <w:tc>
          <w:tcPr>
            <w:tcW w:w="358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Сведения о мошеннических счетах (черный </w:t>
            </w:r>
            <w:proofErr w:type="spellStart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обнал</w:t>
            </w:r>
            <w:proofErr w:type="spellEnd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31355" w:rsidRPr="00231355" w:rsidTr="00231355">
        <w:tc>
          <w:tcPr>
            <w:tcW w:w="141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phishing</w:t>
            </w:r>
            <w:proofErr w:type="spellEnd"/>
          </w:p>
        </w:tc>
        <w:tc>
          <w:tcPr>
            <w:tcW w:w="358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Фишинговые ресурсы</w:t>
            </w:r>
          </w:p>
        </w:tc>
      </w:tr>
      <w:tr w:rsidR="00231355" w:rsidRPr="00231355" w:rsidTr="00231355">
        <w:tc>
          <w:tcPr>
            <w:tcW w:w="141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ddos</w:t>
            </w:r>
            <w:proofErr w:type="spellEnd"/>
          </w:p>
        </w:tc>
        <w:tc>
          <w:tcPr>
            <w:tcW w:w="358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DDoS атаки</w:t>
            </w:r>
          </w:p>
        </w:tc>
      </w:tr>
      <w:tr w:rsidR="00231355" w:rsidRPr="00231355" w:rsidTr="00231355">
        <w:tc>
          <w:tcPr>
            <w:tcW w:w="141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hacktivism</w:t>
            </w:r>
            <w:proofErr w:type="spellEnd"/>
          </w:p>
        </w:tc>
        <w:tc>
          <w:tcPr>
            <w:tcW w:w="358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Сведения о </w:t>
            </w:r>
            <w:proofErr w:type="spellStart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Хактивизме</w:t>
            </w:r>
            <w:proofErr w:type="spellEnd"/>
          </w:p>
        </w:tc>
      </w:tr>
      <w:tr w:rsidR="00231355" w:rsidRPr="00231355" w:rsidTr="00231355">
        <w:tc>
          <w:tcPr>
            <w:tcW w:w="1418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sample</w:t>
            </w:r>
            <w:proofErr w:type="spellEnd"/>
          </w:p>
        </w:tc>
        <w:tc>
          <w:tcPr>
            <w:tcW w:w="3582" w:type="pct"/>
            <w:tcBorders>
              <w:top w:val="single" w:sz="6" w:space="0" w:color="D8DFE5"/>
              <w:left w:val="single" w:sz="6" w:space="0" w:color="D8DFE5"/>
              <w:bottom w:val="single" w:sz="6" w:space="0" w:color="D8DFE5"/>
              <w:right w:val="single" w:sz="6" w:space="0" w:color="D8DF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355" w:rsidRPr="00231355" w:rsidRDefault="00231355" w:rsidP="002313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Сведения о вредоносных программах из раздела </w:t>
            </w:r>
            <w:proofErr w:type="spellStart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Targeted</w:t>
            </w:r>
            <w:proofErr w:type="spellEnd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13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malware</w:t>
            </w:r>
            <w:proofErr w:type="spellEnd"/>
          </w:p>
        </w:tc>
      </w:tr>
    </w:tbl>
    <w:p w:rsidR="00231355" w:rsidRPr="00231355" w:rsidRDefault="00231355" w:rsidP="00231355">
      <w:r w:rsidRPr="00231355">
        <w:t>Параметр &lt;</w:t>
      </w:r>
      <w:proofErr w:type="spellStart"/>
      <w:r w:rsidRPr="00231355">
        <w:t>last</w:t>
      </w:r>
      <w:proofErr w:type="spellEnd"/>
      <w:r w:rsidRPr="00231355">
        <w:t xml:space="preserve">&gt; указывает на позицию, относительно которой следует сделать новую выборку. В первом запросе следует указать 0. Каждый ответ содержит поле </w:t>
      </w:r>
      <w:proofErr w:type="spellStart"/>
      <w:r w:rsidRPr="00231355">
        <w:t>last</w:t>
      </w:r>
      <w:proofErr w:type="spellEnd"/>
      <w:r w:rsidRPr="00231355">
        <w:t>, значение которого следует использовать в параметре &lt;</w:t>
      </w:r>
      <w:proofErr w:type="spellStart"/>
      <w:r w:rsidRPr="00231355">
        <w:t>last</w:t>
      </w:r>
      <w:proofErr w:type="spellEnd"/>
      <w:r w:rsidRPr="00231355">
        <w:t>&gt;следующего запроса.</w:t>
      </w:r>
    </w:p>
    <w:p w:rsidR="00231355" w:rsidRPr="00231355" w:rsidRDefault="00231355" w:rsidP="00231355">
      <w:r w:rsidRPr="00231355">
        <w:t>Необязательный параметр &lt;</w:t>
      </w:r>
      <w:proofErr w:type="spellStart"/>
      <w:r w:rsidRPr="00231355">
        <w:t>limit</w:t>
      </w:r>
      <w:proofErr w:type="spellEnd"/>
      <w:r w:rsidRPr="00231355">
        <w:t>&gt; ограничивает размер выборки. Допустимый диапазон значений: от 1 до 1000. Значение по умолчанию - 100. Так как размер атрибута </w:t>
      </w:r>
      <w:proofErr w:type="spellStart"/>
      <w:r w:rsidRPr="00231355">
        <w:t>inject_dump</w:t>
      </w:r>
      <w:proofErr w:type="spellEnd"/>
      <w:r w:rsidRPr="00231355">
        <w:t> может достигать нескольких мегабайт, в запросах </w:t>
      </w:r>
      <w:proofErr w:type="spellStart"/>
      <w:r w:rsidRPr="00231355">
        <w:t>action</w:t>
      </w:r>
      <w:proofErr w:type="spellEnd"/>
      <w:r w:rsidRPr="00231355">
        <w:t>=</w:t>
      </w:r>
      <w:proofErr w:type="spellStart"/>
      <w:r w:rsidRPr="00231355">
        <w:t>sample</w:t>
      </w:r>
      <w:proofErr w:type="spellEnd"/>
      <w:r w:rsidRPr="00231355">
        <w:t> максимально допустимое значение параметра &lt;</w:t>
      </w:r>
      <w:proofErr w:type="spellStart"/>
      <w:r w:rsidRPr="00231355">
        <w:t>limit</w:t>
      </w:r>
      <w:proofErr w:type="spellEnd"/>
      <w:r w:rsidRPr="00231355">
        <w:t>&gt; снижено до 20, а значение по умолчанию - 10.</w:t>
      </w:r>
    </w:p>
    <w:p w:rsidR="00231355" w:rsidRPr="00231355" w:rsidRDefault="00231355" w:rsidP="00231355">
      <w:r w:rsidRPr="00231355">
        <w:t>Необходимо повторять запросы в цикле до тех пор, пока в ответе не будет получено то же значение &lt;</w:t>
      </w:r>
      <w:proofErr w:type="spellStart"/>
      <w:r w:rsidRPr="00231355">
        <w:t>last</w:t>
      </w:r>
      <w:proofErr w:type="spellEnd"/>
      <w:r w:rsidRPr="00231355">
        <w:t xml:space="preserve">&gt;, которое было указано в запросе. Альтернативно можно проверять поле </w:t>
      </w:r>
      <w:proofErr w:type="spellStart"/>
      <w:r w:rsidRPr="00231355">
        <w:t>count</w:t>
      </w:r>
      <w:proofErr w:type="spellEnd"/>
      <w:r w:rsidRPr="00231355">
        <w:t>, значение которого должно быть равно </w:t>
      </w:r>
      <w:proofErr w:type="spellStart"/>
      <w:r w:rsidRPr="00231355">
        <w:t>limitдо</w:t>
      </w:r>
      <w:proofErr w:type="spellEnd"/>
      <w:r w:rsidRPr="00231355">
        <w:t xml:space="preserve"> тех пор, пока не будут исчерпаны доступные данные.</w:t>
      </w:r>
    </w:p>
    <w:p w:rsidR="00231355" w:rsidRPr="00231355" w:rsidRDefault="00231355" w:rsidP="00231355">
      <w:r w:rsidRPr="00231355">
        <w:lastRenderedPageBreak/>
        <w:t>Необходимо сохранять значения &lt;</w:t>
      </w:r>
      <w:proofErr w:type="spellStart"/>
      <w:r w:rsidRPr="00231355">
        <w:t>last</w:t>
      </w:r>
      <w:proofErr w:type="spellEnd"/>
      <w:r w:rsidRPr="00231355">
        <w:t>&gt; между сессиями выгрузки данных, чтобы обеспечить возобновление с места, на котором остановилась предыдущая сессия.</w:t>
      </w:r>
    </w:p>
    <w:p w:rsidR="00231355" w:rsidRPr="00231355" w:rsidRDefault="00231355" w:rsidP="00231355">
      <w:r w:rsidRPr="00231355">
        <w:t>Выборка захватывает любые объекты, созданные или изменённые после момента времени, определяемого значением </w:t>
      </w:r>
      <w:proofErr w:type="spellStart"/>
      <w:r w:rsidRPr="00231355">
        <w:t>last</w:t>
      </w:r>
      <w:proofErr w:type="spellEnd"/>
      <w:r w:rsidRPr="00231355">
        <w:t xml:space="preserve">. Поэтому возможно повторное получение одного и того же объекта (повторяющийся </w:t>
      </w:r>
      <w:proofErr w:type="spellStart"/>
      <w:r w:rsidRPr="00231355">
        <w:t>id</w:t>
      </w:r>
      <w:proofErr w:type="spellEnd"/>
      <w:r w:rsidRPr="00231355">
        <w:t>).</w:t>
      </w:r>
    </w:p>
    <w:p w:rsidR="00231355" w:rsidRPr="00231355" w:rsidRDefault="00231355" w:rsidP="00231355">
      <w:r w:rsidRPr="00231355">
        <w:t xml:space="preserve">Если объекты были удалены, их </w:t>
      </w:r>
      <w:proofErr w:type="spellStart"/>
      <w:r w:rsidRPr="00231355">
        <w:t>id</w:t>
      </w:r>
      <w:proofErr w:type="spellEnd"/>
      <w:r w:rsidRPr="00231355">
        <w:t xml:space="preserve"> будут перечислены в поле </w:t>
      </w:r>
      <w:proofErr w:type="spellStart"/>
      <w:r w:rsidRPr="00231355">
        <w:t>del</w:t>
      </w:r>
      <w:proofErr w:type="spellEnd"/>
      <w:r w:rsidRPr="00231355">
        <w:t>.</w:t>
      </w:r>
    </w:p>
    <w:p w:rsidR="00231355" w:rsidRPr="00231355" w:rsidRDefault="00231355" w:rsidP="00231355">
      <w:r w:rsidRPr="00231355">
        <w:t xml:space="preserve">Данные разделов </w:t>
      </w:r>
      <w:proofErr w:type="spellStart"/>
      <w:r w:rsidRPr="00231355">
        <w:t>Hacktivism</w:t>
      </w:r>
      <w:proofErr w:type="spellEnd"/>
      <w:r w:rsidRPr="00231355">
        <w:t xml:space="preserve"> и </w:t>
      </w:r>
      <w:proofErr w:type="spellStart"/>
      <w:r w:rsidRPr="00231355">
        <w:t>Targeted</w:t>
      </w:r>
      <w:proofErr w:type="spellEnd"/>
      <w:r w:rsidRPr="00231355">
        <w:t xml:space="preserve"> </w:t>
      </w:r>
      <w:proofErr w:type="spellStart"/>
      <w:r w:rsidRPr="00231355">
        <w:t>malware</w:t>
      </w:r>
      <w:proofErr w:type="spellEnd"/>
      <w:r w:rsidRPr="00231355">
        <w:t xml:space="preserve"> поддерживают переводы на несколько языков, поэтому соответствующие запросы API должны содержать параметр &lt;</w:t>
      </w:r>
      <w:proofErr w:type="spellStart"/>
      <w:r w:rsidRPr="00231355">
        <w:t>lang</w:t>
      </w:r>
      <w:proofErr w:type="spellEnd"/>
      <w:r w:rsidRPr="00231355">
        <w:t>&gt;, указывающий требуемый язык.</w:t>
      </w:r>
    </w:p>
    <w:p w:rsidR="00231355" w:rsidRPr="00231355" w:rsidRDefault="00231355" w:rsidP="00231355">
      <w:r w:rsidRPr="00231355">
        <w:t>Допустимые значения:</w:t>
      </w:r>
    </w:p>
    <w:p w:rsidR="00231355" w:rsidRPr="00231355" w:rsidRDefault="00231355" w:rsidP="00231355">
      <w:r w:rsidRPr="00231355">
        <w:t>2 — Русский</w:t>
      </w:r>
    </w:p>
    <w:p w:rsidR="00231355" w:rsidRPr="00231355" w:rsidRDefault="00231355" w:rsidP="00231355">
      <w:r w:rsidRPr="00231355">
        <w:t>3 — Английский</w:t>
      </w:r>
    </w:p>
    <w:p w:rsidR="00231355" w:rsidRDefault="00231355" w:rsidP="006712A9">
      <w:pPr>
        <w:spacing w:after="240"/>
        <w:ind w:firstLine="567"/>
        <w:jc w:val="both"/>
      </w:pPr>
    </w:p>
    <w:sectPr w:rsidR="00231355" w:rsidSect="00DF4CF7">
      <w:headerReference w:type="default" r:id="rId10"/>
      <w:footerReference w:type="default" r:id="rId11"/>
      <w:pgSz w:w="11906" w:h="16838"/>
      <w:pgMar w:top="1134" w:right="850" w:bottom="1134" w:left="1701" w:header="204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5C" w:rsidRDefault="00BF695C" w:rsidP="00151F21">
      <w:pPr>
        <w:spacing w:after="0" w:line="240" w:lineRule="auto"/>
      </w:pPr>
      <w:r>
        <w:separator/>
      </w:r>
    </w:p>
  </w:endnote>
  <w:endnote w:type="continuationSeparator" w:id="0">
    <w:p w:rsidR="00BF695C" w:rsidRDefault="00BF695C" w:rsidP="0015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208896"/>
      <w:docPartObj>
        <w:docPartGallery w:val="Page Numbers (Bottom of Page)"/>
        <w:docPartUnique/>
      </w:docPartObj>
    </w:sdtPr>
    <w:sdtEndPr/>
    <w:sdtContent>
      <w:p w:rsidR="008E5D28" w:rsidRDefault="008E5D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687">
          <w:rPr>
            <w:noProof/>
          </w:rPr>
          <w:t>11</w:t>
        </w:r>
        <w:r>
          <w:fldChar w:fldCharType="end"/>
        </w:r>
      </w:p>
    </w:sdtContent>
  </w:sdt>
  <w:p w:rsidR="008E5D28" w:rsidRDefault="008E5D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5C" w:rsidRDefault="00BF695C" w:rsidP="00151F21">
      <w:pPr>
        <w:spacing w:after="0" w:line="240" w:lineRule="auto"/>
      </w:pPr>
      <w:r>
        <w:separator/>
      </w:r>
    </w:p>
  </w:footnote>
  <w:footnote w:type="continuationSeparator" w:id="0">
    <w:p w:rsidR="00BF695C" w:rsidRDefault="00BF695C" w:rsidP="0015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8" w:rsidRDefault="008E5D28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D25C03F" wp14:editId="6C4CF6B8">
          <wp:simplePos x="0" y="0"/>
          <wp:positionH relativeFrom="column">
            <wp:posOffset>-1065530</wp:posOffset>
          </wp:positionH>
          <wp:positionV relativeFrom="paragraph">
            <wp:posOffset>-1095787</wp:posOffset>
          </wp:positionV>
          <wp:extent cx="7553325" cy="1152525"/>
          <wp:effectExtent l="0" t="0" r="9525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C077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3122A"/>
    <w:multiLevelType w:val="hybridMultilevel"/>
    <w:tmpl w:val="092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15FA"/>
    <w:multiLevelType w:val="hybridMultilevel"/>
    <w:tmpl w:val="823E2A4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42EFE"/>
    <w:multiLevelType w:val="hybridMultilevel"/>
    <w:tmpl w:val="76B20D08"/>
    <w:lvl w:ilvl="0" w:tplc="49A2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615F"/>
    <w:multiLevelType w:val="hybridMultilevel"/>
    <w:tmpl w:val="72ACD1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2C51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C21D74"/>
    <w:multiLevelType w:val="hybridMultilevel"/>
    <w:tmpl w:val="2878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8F2"/>
    <w:multiLevelType w:val="hybridMultilevel"/>
    <w:tmpl w:val="7FBA9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747"/>
    <w:multiLevelType w:val="hybridMultilevel"/>
    <w:tmpl w:val="79E61392"/>
    <w:lvl w:ilvl="0" w:tplc="1938C65A">
      <w:start w:val="1"/>
      <w:numFmt w:val="bullet"/>
      <w:lvlText w:val="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24700A76"/>
    <w:multiLevelType w:val="hybridMultilevel"/>
    <w:tmpl w:val="163EB930"/>
    <w:lvl w:ilvl="0" w:tplc="1938C65A">
      <w:start w:val="1"/>
      <w:numFmt w:val="bullet"/>
      <w:lvlText w:val="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4A0457E"/>
    <w:multiLevelType w:val="multilevel"/>
    <w:tmpl w:val="69CA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9422C"/>
    <w:multiLevelType w:val="hybridMultilevel"/>
    <w:tmpl w:val="AA0C32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451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2A71D6"/>
    <w:multiLevelType w:val="multilevel"/>
    <w:tmpl w:val="F11C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8A67CF"/>
    <w:multiLevelType w:val="hybridMultilevel"/>
    <w:tmpl w:val="941EAD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841D4"/>
    <w:multiLevelType w:val="hybridMultilevel"/>
    <w:tmpl w:val="48960472"/>
    <w:lvl w:ilvl="0" w:tplc="9A0E7230">
      <w:numFmt w:val="bullet"/>
      <w:lvlText w:val="•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E91543"/>
    <w:multiLevelType w:val="hybridMultilevel"/>
    <w:tmpl w:val="DB9A579E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7" w15:restartNumberingAfterBreak="0">
    <w:nsid w:val="38AB297A"/>
    <w:multiLevelType w:val="hybridMultilevel"/>
    <w:tmpl w:val="EAFA2D7A"/>
    <w:lvl w:ilvl="0" w:tplc="49A2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34A4B"/>
    <w:multiLevelType w:val="hybridMultilevel"/>
    <w:tmpl w:val="EA544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3112F"/>
    <w:multiLevelType w:val="hybridMultilevel"/>
    <w:tmpl w:val="CD6E9E30"/>
    <w:lvl w:ilvl="0" w:tplc="1938C65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025DB"/>
    <w:multiLevelType w:val="hybridMultilevel"/>
    <w:tmpl w:val="F5EE7678"/>
    <w:lvl w:ilvl="0" w:tplc="9A0E7230">
      <w:numFmt w:val="bullet"/>
      <w:lvlText w:val="•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2E200A"/>
    <w:multiLevelType w:val="hybridMultilevel"/>
    <w:tmpl w:val="D33E9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4027C"/>
    <w:multiLevelType w:val="hybridMultilevel"/>
    <w:tmpl w:val="448881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774A9E"/>
    <w:multiLevelType w:val="hybridMultilevel"/>
    <w:tmpl w:val="95D6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87BB2"/>
    <w:multiLevelType w:val="hybridMultilevel"/>
    <w:tmpl w:val="4CFA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FCB"/>
    <w:multiLevelType w:val="hybridMultilevel"/>
    <w:tmpl w:val="6EAADBFE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6" w15:restartNumberingAfterBreak="0">
    <w:nsid w:val="6750303B"/>
    <w:multiLevelType w:val="hybridMultilevel"/>
    <w:tmpl w:val="F6F6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A4EEB"/>
    <w:multiLevelType w:val="hybridMultilevel"/>
    <w:tmpl w:val="90E42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95067BF"/>
    <w:multiLevelType w:val="hybridMultilevel"/>
    <w:tmpl w:val="E0FA9C94"/>
    <w:lvl w:ilvl="0" w:tplc="0419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9" w15:restartNumberingAfterBreak="0">
    <w:nsid w:val="6DD00808"/>
    <w:multiLevelType w:val="hybridMultilevel"/>
    <w:tmpl w:val="AC94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4673B"/>
    <w:multiLevelType w:val="hybridMultilevel"/>
    <w:tmpl w:val="137CF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D5F76"/>
    <w:multiLevelType w:val="hybridMultilevel"/>
    <w:tmpl w:val="F4C0ECCC"/>
    <w:lvl w:ilvl="0" w:tplc="9A0E7230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6C53A71"/>
    <w:multiLevelType w:val="hybridMultilevel"/>
    <w:tmpl w:val="962466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1C47B7"/>
    <w:multiLevelType w:val="multilevel"/>
    <w:tmpl w:val="340AC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A73719B"/>
    <w:multiLevelType w:val="hybridMultilevel"/>
    <w:tmpl w:val="12BE6F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FC04806"/>
    <w:multiLevelType w:val="hybridMultilevel"/>
    <w:tmpl w:val="A322CBA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3"/>
  </w:num>
  <w:num w:numId="4">
    <w:abstractNumId w:val="19"/>
  </w:num>
  <w:num w:numId="5">
    <w:abstractNumId w:val="9"/>
  </w:num>
  <w:num w:numId="6">
    <w:abstractNumId w:val="8"/>
  </w:num>
  <w:num w:numId="7">
    <w:abstractNumId w:val="22"/>
  </w:num>
  <w:num w:numId="8">
    <w:abstractNumId w:val="35"/>
  </w:num>
  <w:num w:numId="9">
    <w:abstractNumId w:val="21"/>
  </w:num>
  <w:num w:numId="10">
    <w:abstractNumId w:val="3"/>
  </w:num>
  <w:num w:numId="11">
    <w:abstractNumId w:val="7"/>
  </w:num>
  <w:num w:numId="12">
    <w:abstractNumId w:val="17"/>
  </w:num>
  <w:num w:numId="13">
    <w:abstractNumId w:val="2"/>
  </w:num>
  <w:num w:numId="14">
    <w:abstractNumId w:val="34"/>
  </w:num>
  <w:num w:numId="15">
    <w:abstractNumId w:val="14"/>
  </w:num>
  <w:num w:numId="16">
    <w:abstractNumId w:val="18"/>
  </w:num>
  <w:num w:numId="17">
    <w:abstractNumId w:val="30"/>
  </w:num>
  <w:num w:numId="18">
    <w:abstractNumId w:val="11"/>
  </w:num>
  <w:num w:numId="19">
    <w:abstractNumId w:val="1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6"/>
  </w:num>
  <w:num w:numId="25">
    <w:abstractNumId w:val="29"/>
  </w:num>
  <w:num w:numId="26">
    <w:abstractNumId w:val="12"/>
  </w:num>
  <w:num w:numId="27">
    <w:abstractNumId w:val="27"/>
  </w:num>
  <w:num w:numId="28">
    <w:abstractNumId w:val="32"/>
  </w:num>
  <w:num w:numId="29">
    <w:abstractNumId w:val="31"/>
  </w:num>
  <w:num w:numId="30">
    <w:abstractNumId w:val="10"/>
  </w:num>
  <w:num w:numId="31">
    <w:abstractNumId w:val="20"/>
  </w:num>
  <w:num w:numId="32">
    <w:abstractNumId w:val="13"/>
  </w:num>
  <w:num w:numId="33">
    <w:abstractNumId w:val="16"/>
  </w:num>
  <w:num w:numId="34">
    <w:abstractNumId w:val="15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3"/>
  <w:drawingGridVerticalSpacing w:val="113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21"/>
    <w:rsid w:val="00030EC1"/>
    <w:rsid w:val="000317EE"/>
    <w:rsid w:val="00033283"/>
    <w:rsid w:val="0003717B"/>
    <w:rsid w:val="00044234"/>
    <w:rsid w:val="00061227"/>
    <w:rsid w:val="000872F3"/>
    <w:rsid w:val="000A6983"/>
    <w:rsid w:val="000C7061"/>
    <w:rsid w:val="000C7839"/>
    <w:rsid w:val="000E2302"/>
    <w:rsid w:val="000E5E2B"/>
    <w:rsid w:val="00121582"/>
    <w:rsid w:val="00140EBB"/>
    <w:rsid w:val="0014655E"/>
    <w:rsid w:val="00151F21"/>
    <w:rsid w:val="00162753"/>
    <w:rsid w:val="00170131"/>
    <w:rsid w:val="00184A94"/>
    <w:rsid w:val="00187138"/>
    <w:rsid w:val="00190F6B"/>
    <w:rsid w:val="001A6E49"/>
    <w:rsid w:val="001C0A02"/>
    <w:rsid w:val="001C2538"/>
    <w:rsid w:val="001C4D96"/>
    <w:rsid w:val="001C7D9E"/>
    <w:rsid w:val="001C7F07"/>
    <w:rsid w:val="001E6454"/>
    <w:rsid w:val="001F265E"/>
    <w:rsid w:val="001F34C7"/>
    <w:rsid w:val="00205B98"/>
    <w:rsid w:val="002160CD"/>
    <w:rsid w:val="00231355"/>
    <w:rsid w:val="00252B8B"/>
    <w:rsid w:val="002A335C"/>
    <w:rsid w:val="002B60F1"/>
    <w:rsid w:val="002D36AC"/>
    <w:rsid w:val="002D7285"/>
    <w:rsid w:val="00300545"/>
    <w:rsid w:val="00304151"/>
    <w:rsid w:val="00320F92"/>
    <w:rsid w:val="00340ACD"/>
    <w:rsid w:val="003538BC"/>
    <w:rsid w:val="00356F8A"/>
    <w:rsid w:val="003659A9"/>
    <w:rsid w:val="00374031"/>
    <w:rsid w:val="0037587D"/>
    <w:rsid w:val="003D7C2C"/>
    <w:rsid w:val="003E1703"/>
    <w:rsid w:val="004120AA"/>
    <w:rsid w:val="00414737"/>
    <w:rsid w:val="00415C62"/>
    <w:rsid w:val="00416932"/>
    <w:rsid w:val="00424DEC"/>
    <w:rsid w:val="00441A35"/>
    <w:rsid w:val="00457EAA"/>
    <w:rsid w:val="004678E5"/>
    <w:rsid w:val="00476B97"/>
    <w:rsid w:val="004A63A2"/>
    <w:rsid w:val="004A66C9"/>
    <w:rsid w:val="004B7315"/>
    <w:rsid w:val="004C0113"/>
    <w:rsid w:val="004D3823"/>
    <w:rsid w:val="004D3A84"/>
    <w:rsid w:val="004D53AD"/>
    <w:rsid w:val="004F161D"/>
    <w:rsid w:val="004F349A"/>
    <w:rsid w:val="00521C4F"/>
    <w:rsid w:val="005465A0"/>
    <w:rsid w:val="005708A2"/>
    <w:rsid w:val="00580749"/>
    <w:rsid w:val="00587AA2"/>
    <w:rsid w:val="005A0A09"/>
    <w:rsid w:val="005A167C"/>
    <w:rsid w:val="005B1A26"/>
    <w:rsid w:val="005B2E57"/>
    <w:rsid w:val="005C56C8"/>
    <w:rsid w:val="005E58C9"/>
    <w:rsid w:val="005F3CD6"/>
    <w:rsid w:val="00603DA9"/>
    <w:rsid w:val="00610209"/>
    <w:rsid w:val="00615120"/>
    <w:rsid w:val="006217D7"/>
    <w:rsid w:val="00624018"/>
    <w:rsid w:val="00635425"/>
    <w:rsid w:val="00635E07"/>
    <w:rsid w:val="006440E2"/>
    <w:rsid w:val="00647652"/>
    <w:rsid w:val="00650B45"/>
    <w:rsid w:val="006674B5"/>
    <w:rsid w:val="006712A9"/>
    <w:rsid w:val="006901D1"/>
    <w:rsid w:val="00696145"/>
    <w:rsid w:val="006C3A54"/>
    <w:rsid w:val="006E2966"/>
    <w:rsid w:val="006F6BEE"/>
    <w:rsid w:val="006F7015"/>
    <w:rsid w:val="007127FE"/>
    <w:rsid w:val="007367DE"/>
    <w:rsid w:val="0073729C"/>
    <w:rsid w:val="00743D2E"/>
    <w:rsid w:val="00743DC8"/>
    <w:rsid w:val="00744D9D"/>
    <w:rsid w:val="007543F3"/>
    <w:rsid w:val="00764106"/>
    <w:rsid w:val="00780585"/>
    <w:rsid w:val="007A02D6"/>
    <w:rsid w:val="007A6D14"/>
    <w:rsid w:val="007F0802"/>
    <w:rsid w:val="007F1919"/>
    <w:rsid w:val="0080009F"/>
    <w:rsid w:val="00817658"/>
    <w:rsid w:val="008325DE"/>
    <w:rsid w:val="00836DE1"/>
    <w:rsid w:val="008407A1"/>
    <w:rsid w:val="00843E9F"/>
    <w:rsid w:val="00864490"/>
    <w:rsid w:val="00890601"/>
    <w:rsid w:val="008A1E15"/>
    <w:rsid w:val="008B2501"/>
    <w:rsid w:val="008D2B88"/>
    <w:rsid w:val="008E5580"/>
    <w:rsid w:val="008E5D28"/>
    <w:rsid w:val="008E716C"/>
    <w:rsid w:val="008F5081"/>
    <w:rsid w:val="00935576"/>
    <w:rsid w:val="00951328"/>
    <w:rsid w:val="00951334"/>
    <w:rsid w:val="00960774"/>
    <w:rsid w:val="00971C16"/>
    <w:rsid w:val="00984188"/>
    <w:rsid w:val="00991881"/>
    <w:rsid w:val="009D075E"/>
    <w:rsid w:val="009F450A"/>
    <w:rsid w:val="00A04F4E"/>
    <w:rsid w:val="00A15E92"/>
    <w:rsid w:val="00A16FD8"/>
    <w:rsid w:val="00A66D68"/>
    <w:rsid w:val="00A77918"/>
    <w:rsid w:val="00A77AD0"/>
    <w:rsid w:val="00A8539B"/>
    <w:rsid w:val="00A94D21"/>
    <w:rsid w:val="00AA036C"/>
    <w:rsid w:val="00AC25E4"/>
    <w:rsid w:val="00AD054E"/>
    <w:rsid w:val="00AD2C78"/>
    <w:rsid w:val="00AD6021"/>
    <w:rsid w:val="00AE3DC4"/>
    <w:rsid w:val="00AE5F46"/>
    <w:rsid w:val="00AF2592"/>
    <w:rsid w:val="00B17516"/>
    <w:rsid w:val="00B4016B"/>
    <w:rsid w:val="00B444E9"/>
    <w:rsid w:val="00B4785B"/>
    <w:rsid w:val="00B65734"/>
    <w:rsid w:val="00B74BE6"/>
    <w:rsid w:val="00B90EAC"/>
    <w:rsid w:val="00BA3B5E"/>
    <w:rsid w:val="00BA636A"/>
    <w:rsid w:val="00BC1B57"/>
    <w:rsid w:val="00BD528D"/>
    <w:rsid w:val="00BF00DC"/>
    <w:rsid w:val="00BF695C"/>
    <w:rsid w:val="00BF6FF6"/>
    <w:rsid w:val="00C311F3"/>
    <w:rsid w:val="00C37266"/>
    <w:rsid w:val="00C477AF"/>
    <w:rsid w:val="00C47D14"/>
    <w:rsid w:val="00C5387C"/>
    <w:rsid w:val="00C552F7"/>
    <w:rsid w:val="00C60C55"/>
    <w:rsid w:val="00C641BD"/>
    <w:rsid w:val="00C826E5"/>
    <w:rsid w:val="00C82D85"/>
    <w:rsid w:val="00CA4CA4"/>
    <w:rsid w:val="00CE1258"/>
    <w:rsid w:val="00CE7AE3"/>
    <w:rsid w:val="00D01C2A"/>
    <w:rsid w:val="00D02900"/>
    <w:rsid w:val="00D25A55"/>
    <w:rsid w:val="00D279EF"/>
    <w:rsid w:val="00D30B11"/>
    <w:rsid w:val="00D42E3D"/>
    <w:rsid w:val="00D53A8B"/>
    <w:rsid w:val="00D9322D"/>
    <w:rsid w:val="00DB0808"/>
    <w:rsid w:val="00DB60D9"/>
    <w:rsid w:val="00DE27C4"/>
    <w:rsid w:val="00DE407A"/>
    <w:rsid w:val="00DE612E"/>
    <w:rsid w:val="00DE6E90"/>
    <w:rsid w:val="00DE7322"/>
    <w:rsid w:val="00DF2497"/>
    <w:rsid w:val="00DF4844"/>
    <w:rsid w:val="00DF4CF7"/>
    <w:rsid w:val="00DF7186"/>
    <w:rsid w:val="00E034EE"/>
    <w:rsid w:val="00E128E6"/>
    <w:rsid w:val="00E33553"/>
    <w:rsid w:val="00E62069"/>
    <w:rsid w:val="00E6276B"/>
    <w:rsid w:val="00E64176"/>
    <w:rsid w:val="00E64603"/>
    <w:rsid w:val="00E66BF7"/>
    <w:rsid w:val="00E67C79"/>
    <w:rsid w:val="00E74687"/>
    <w:rsid w:val="00EB1EC4"/>
    <w:rsid w:val="00EC52B9"/>
    <w:rsid w:val="00EC5FA5"/>
    <w:rsid w:val="00EC72A2"/>
    <w:rsid w:val="00F2015F"/>
    <w:rsid w:val="00F23DF4"/>
    <w:rsid w:val="00F26105"/>
    <w:rsid w:val="00F51276"/>
    <w:rsid w:val="00F5272F"/>
    <w:rsid w:val="00F60E16"/>
    <w:rsid w:val="00F6417D"/>
    <w:rsid w:val="00F64E1E"/>
    <w:rsid w:val="00F6671F"/>
    <w:rsid w:val="00F6789C"/>
    <w:rsid w:val="00F86645"/>
    <w:rsid w:val="00FA4A5C"/>
    <w:rsid w:val="00FA6E0F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65A46"/>
  <w15:docId w15:val="{93D52438-A8FC-493B-A7D0-086D4742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51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80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87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5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51F21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15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51F21"/>
  </w:style>
  <w:style w:type="paragraph" w:styleId="a8">
    <w:name w:val="footer"/>
    <w:basedOn w:val="a0"/>
    <w:link w:val="a9"/>
    <w:uiPriority w:val="99"/>
    <w:unhideWhenUsed/>
    <w:rsid w:val="0015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51F21"/>
  </w:style>
  <w:style w:type="character" w:styleId="aa">
    <w:name w:val="Strong"/>
    <w:basedOn w:val="a1"/>
    <w:uiPriority w:val="22"/>
    <w:qFormat/>
    <w:rsid w:val="00F51276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5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0"/>
    <w:uiPriority w:val="34"/>
    <w:qFormat/>
    <w:rsid w:val="006901D1"/>
    <w:pPr>
      <w:ind w:left="720"/>
      <w:contextualSpacing/>
    </w:pPr>
  </w:style>
  <w:style w:type="paragraph" w:styleId="ac">
    <w:name w:val="TOC Heading"/>
    <w:basedOn w:val="1"/>
    <w:next w:val="a0"/>
    <w:uiPriority w:val="39"/>
    <w:unhideWhenUsed/>
    <w:qFormat/>
    <w:rsid w:val="005708A2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127FE"/>
    <w:pPr>
      <w:tabs>
        <w:tab w:val="left" w:pos="440"/>
        <w:tab w:val="right" w:leader="dot" w:pos="9345"/>
      </w:tabs>
      <w:spacing w:after="100"/>
    </w:pPr>
  </w:style>
  <w:style w:type="character" w:styleId="ad">
    <w:name w:val="Hyperlink"/>
    <w:basedOn w:val="a1"/>
    <w:uiPriority w:val="99"/>
    <w:unhideWhenUsed/>
    <w:rsid w:val="005708A2"/>
    <w:rPr>
      <w:color w:val="0000FF" w:themeColor="hyperlink"/>
      <w:u w:val="single"/>
    </w:rPr>
  </w:style>
  <w:style w:type="table" w:styleId="ae">
    <w:name w:val="Table Grid"/>
    <w:basedOn w:val="a2"/>
    <w:uiPriority w:val="39"/>
    <w:rsid w:val="001C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780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A16FD8"/>
    <w:pPr>
      <w:spacing w:after="100"/>
      <w:ind w:left="220"/>
    </w:pPr>
  </w:style>
  <w:style w:type="paragraph" w:styleId="af">
    <w:name w:val="caption"/>
    <w:basedOn w:val="a0"/>
    <w:next w:val="a0"/>
    <w:uiPriority w:val="35"/>
    <w:unhideWhenUsed/>
    <w:qFormat/>
    <w:rsid w:val="001A6E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rsid w:val="000872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0"/>
    <w:next w:val="a0"/>
    <w:autoRedefine/>
    <w:uiPriority w:val="39"/>
    <w:unhideWhenUsed/>
    <w:rsid w:val="00B90EAC"/>
    <w:pPr>
      <w:spacing w:after="100"/>
      <w:ind w:left="440"/>
    </w:pPr>
  </w:style>
  <w:style w:type="paragraph" w:styleId="af0">
    <w:name w:val="Title"/>
    <w:basedOn w:val="a0"/>
    <w:next w:val="a0"/>
    <w:link w:val="af1"/>
    <w:uiPriority w:val="10"/>
    <w:qFormat/>
    <w:rsid w:val="004F34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1"/>
    <w:link w:val="af0"/>
    <w:uiPriority w:val="10"/>
    <w:rsid w:val="004F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">
    <w:name w:val="List Bullet"/>
    <w:basedOn w:val="a0"/>
    <w:uiPriority w:val="99"/>
    <w:unhideWhenUsed/>
    <w:rsid w:val="004F349A"/>
    <w:pPr>
      <w:numPr>
        <w:numId w:val="22"/>
      </w:numPr>
      <w:spacing w:after="160" w:line="259" w:lineRule="auto"/>
      <w:contextualSpacing/>
    </w:pPr>
  </w:style>
  <w:style w:type="paragraph" w:styleId="af2">
    <w:name w:val="footnote text"/>
    <w:basedOn w:val="a0"/>
    <w:link w:val="af3"/>
    <w:uiPriority w:val="99"/>
    <w:semiHidden/>
    <w:unhideWhenUsed/>
    <w:rsid w:val="004C011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C0113"/>
    <w:rPr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4C0113"/>
    <w:rPr>
      <w:vertAlign w:val="superscript"/>
    </w:rPr>
  </w:style>
  <w:style w:type="paragraph" w:styleId="af5">
    <w:name w:val="Normal (Web)"/>
    <w:basedOn w:val="a0"/>
    <w:uiPriority w:val="99"/>
    <w:semiHidden/>
    <w:unhideWhenUsed/>
    <w:rsid w:val="0067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67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712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6712A9"/>
    <w:rPr>
      <w:rFonts w:ascii="Courier New" w:eastAsia="Times New Roman" w:hAnsi="Courier New" w:cs="Courier New"/>
      <w:sz w:val="20"/>
      <w:szCs w:val="20"/>
    </w:rPr>
  </w:style>
  <w:style w:type="character" w:customStyle="1" w:styleId="hljs-attribute">
    <w:name w:val="hljs-attribute"/>
    <w:basedOn w:val="a1"/>
    <w:rsid w:val="006712A9"/>
  </w:style>
  <w:style w:type="character" w:customStyle="1" w:styleId="apple-converted-space">
    <w:name w:val="apple-converted-space"/>
    <w:basedOn w:val="a1"/>
    <w:rsid w:val="0067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t.group-i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CFA7-2D0E-4E8B-B5CD-C3153363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Lukina</dc:creator>
  <cp:lastModifiedBy>user</cp:lastModifiedBy>
  <cp:revision>4</cp:revision>
  <cp:lastPrinted>2015-03-13T05:41:00Z</cp:lastPrinted>
  <dcterms:created xsi:type="dcterms:W3CDTF">2016-09-01T11:15:00Z</dcterms:created>
  <dcterms:modified xsi:type="dcterms:W3CDTF">2016-09-01T11:51:00Z</dcterms:modified>
</cp:coreProperties>
</file>